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</w:rPr>
        <w:t>Основания прекращения финансовых обязатель</w:t>
      </w:r>
      <w:r>
        <w:rPr>
          <w:rFonts w:ascii="Times New Roman" w:hAnsi="Times New Roman"/>
          <w:b w:val="1"/>
        </w:rPr>
        <w:t>ств гр</w:t>
      </w:r>
      <w:r>
        <w:rPr>
          <w:rFonts w:ascii="Times New Roman" w:hAnsi="Times New Roman"/>
          <w:b w:val="1"/>
        </w:rPr>
        <w:t>аждан, принимающих участие в специальной военной операции, и членов их семей</w:t>
      </w:r>
    </w:p>
    <w:p w14:paraId="02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 </w:t>
      </w:r>
    </w:p>
    <w:p w14:paraId="03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положениями ч. 1 ст. 2.1 Федерального закона от 07.10.2022 № 377-ФЗ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 с учетом изменений, внесенных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Федеральным законом от 25.05.2026 № 156-ФЗ, обязательства таких граждан, вытекающие из кредитного договора, в случае, если до 01.05.2026 вступил в законную силу судебный акт о взыскании задолженности по этим обязательствам и (или) в целях исполнения таких обязательств банку или иной кредитной организации выдан исполнительный документ и (или) по заявлениям названных организаций возбуждено исполнительное производство, прекращаются в части, не превышающей в совокупности</w:t>
      </w:r>
      <w:r>
        <w:rPr>
          <w:rFonts w:ascii="Times New Roman" w:hAnsi="Times New Roman"/>
        </w:rPr>
        <w:t xml:space="preserve"> 10 м</w:t>
      </w:r>
      <w:r>
        <w:rPr>
          <w:rFonts w:ascii="Times New Roman" w:hAnsi="Times New Roman"/>
        </w:rPr>
        <w:t>иллионов рублей.</w:t>
      </w:r>
      <w:r>
        <w:rPr>
          <w:rFonts w:ascii="Times New Roman" w:hAnsi="Times New Roman"/>
        </w:rPr>
        <w:t xml:space="preserve"> </w:t>
      </w:r>
    </w:p>
    <w:p w14:paraId="04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Кроме того, при наступлении </w:t>
      </w:r>
      <w:r>
        <w:rPr>
          <w:rFonts w:ascii="Times New Roman" w:hAnsi="Times New Roman"/>
        </w:rPr>
        <w:t>данных</w:t>
      </w:r>
      <w:r>
        <w:rPr>
          <w:rFonts w:ascii="Times New Roman" w:hAnsi="Times New Roman"/>
        </w:rPr>
        <w:t xml:space="preserve"> обстоятель</w:t>
      </w:r>
      <w:r>
        <w:rPr>
          <w:rFonts w:ascii="Times New Roman" w:hAnsi="Times New Roman"/>
        </w:rPr>
        <w:t>ств пр</w:t>
      </w:r>
      <w:r>
        <w:rPr>
          <w:rFonts w:ascii="Times New Roman" w:hAnsi="Times New Roman"/>
        </w:rPr>
        <w:t>екращаются также обязательства военнослужащего по договору поручительства.</w:t>
      </w:r>
    </w:p>
    <w:p w14:paraId="05000000">
      <w:pPr>
        <w:widowControl w:val="1"/>
        <w:ind w:firstLine="709"/>
        <w:rPr>
          <w:rFonts w:ascii="Times New Roman" w:hAnsi="Times New Roman"/>
        </w:rPr>
      </w:pPr>
    </w:p>
    <w:p w14:paraId="06000000">
      <w:pPr>
        <w:widowControl w:val="1"/>
        <w:ind w:firstLine="709"/>
        <w:rPr>
          <w:rFonts w:ascii="Times New Roman" w:hAnsi="Times New Roman"/>
          <w:sz w:val="24"/>
        </w:rPr>
      </w:pPr>
    </w:p>
    <w:p w14:paraId="07000000">
      <w:pPr>
        <w:rPr>
          <w:rFonts w:ascii="Times New Roman" w:hAnsi="Times New Roman"/>
        </w:rPr>
      </w:pPr>
    </w:p>
    <w:sectPr>
      <w:pgSz w:h="16838" w:orient="portrait" w:w="11906"/>
      <w:pgMar w:bottom="1134" w:footer="720" w:gutter="0" w:header="720" w:left="1304" w:right="73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ind/>
      <w:jc w:val="both"/>
    </w:pPr>
    <w:rPr>
      <w:sz w:val="28"/>
    </w:rPr>
  </w:style>
  <w:style w:default="1" w:styleId="Style_1_ch" w:type="character">
    <w:name w:val="Normal"/>
    <w:link w:val="Style_1"/>
    <w:rPr>
      <w:sz w:val="28"/>
    </w:rPr>
  </w:style>
  <w:style w:styleId="Style_2" w:type="paragraph">
    <w:name w:val="Гиперссылка1"/>
    <w:link w:val="Style_2_ch"/>
    <w:rPr>
      <w:color w:val="0000FF"/>
      <w:u w:val="single"/>
    </w:rPr>
  </w:style>
  <w:style w:styleId="Style_2_ch" w:type="character">
    <w:name w:val="Гиперссылка1"/>
    <w:link w:val="Style_2"/>
    <w:rPr>
      <w:color w:val="0000FF"/>
      <w:u w:val="single"/>
    </w:rPr>
  </w:style>
  <w:style w:styleId="Style_3" w:type="paragraph">
    <w:name w:val="toc 2"/>
    <w:next w:val="Style_1"/>
    <w:link w:val="Style_3_ch"/>
    <w:uiPriority w:val="39"/>
    <w:pPr>
      <w:widowControl w:val="1"/>
      <w:ind w:left="200"/>
    </w:pPr>
    <w:rPr>
      <w:sz w:val="28"/>
    </w:rPr>
  </w:style>
  <w:style w:styleId="Style_3_ch" w:type="character">
    <w:name w:val="toc 2"/>
    <w:link w:val="Style_3"/>
    <w:rPr>
      <w:sz w:val="28"/>
    </w:rPr>
  </w:style>
  <w:style w:styleId="Style_4" w:type="paragraph">
    <w:name w:val="toc 4"/>
    <w:next w:val="Style_1"/>
    <w:link w:val="Style_4_ch"/>
    <w:uiPriority w:val="39"/>
    <w:pPr>
      <w:widowControl w:val="1"/>
      <w:ind w:left="600"/>
    </w:pPr>
    <w:rPr>
      <w:sz w:val="28"/>
    </w:rPr>
  </w:style>
  <w:style w:styleId="Style_4_ch" w:type="character">
    <w:name w:val="toc 4"/>
    <w:link w:val="Style_4"/>
    <w:rPr>
      <w:sz w:val="28"/>
    </w:rPr>
  </w:style>
  <w:style w:styleId="Style_5" w:type="paragraph">
    <w:name w:val="toc 6"/>
    <w:next w:val="Style_1"/>
    <w:link w:val="Style_5_ch"/>
    <w:uiPriority w:val="39"/>
    <w:pPr>
      <w:widowControl w:val="1"/>
      <w:ind w:left="1000"/>
    </w:pPr>
    <w:rPr>
      <w:sz w:val="28"/>
    </w:rPr>
  </w:style>
  <w:style w:styleId="Style_5_ch" w:type="character">
    <w:name w:val="toc 6"/>
    <w:link w:val="Style_5"/>
    <w:rPr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left="1200"/>
    </w:pPr>
    <w:rPr>
      <w:sz w:val="28"/>
    </w:rPr>
  </w:style>
  <w:style w:styleId="Style_6_ch" w:type="character">
    <w:name w:val="toc 7"/>
    <w:link w:val="Style_6"/>
    <w:rPr>
      <w:sz w:val="28"/>
    </w:rPr>
  </w:style>
  <w:style w:styleId="Style_7" w:type="paragraph">
    <w:name w:val="Endnote"/>
    <w:link w:val="Style_7_ch"/>
    <w:pPr>
      <w:widowControl w:val="1"/>
      <w:ind w:firstLine="851"/>
      <w:jc w:val="both"/>
    </w:pPr>
    <w:rPr>
      <w:sz w:val="22"/>
    </w:rPr>
  </w:style>
  <w:style w:styleId="Style_7_ch" w:type="character">
    <w:name w:val="Endnote"/>
    <w:link w:val="Style_7"/>
    <w:rPr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b w:val="1"/>
      <w:sz w:val="26"/>
    </w:rPr>
  </w:style>
  <w:style w:styleId="Style_8_ch" w:type="character">
    <w:name w:val="heading 3"/>
    <w:link w:val="Style_8"/>
    <w:rPr>
      <w:b w:val="1"/>
      <w:sz w:val="26"/>
    </w:rPr>
  </w:style>
  <w:style w:styleId="Style_9" w:type="paragraph">
    <w:name w:val="Обычный1"/>
    <w:link w:val="Style_9_ch"/>
    <w:rPr>
      <w:rFonts w:ascii="XO Thames" w:hAnsi="XO Thames"/>
      <w:sz w:val="28"/>
    </w:rPr>
  </w:style>
  <w:style w:styleId="Style_9_ch" w:type="character">
    <w:name w:val="Обычный1"/>
    <w:link w:val="Style_9"/>
    <w:rPr>
      <w:rFonts w:ascii="XO Thames" w:hAnsi="XO Thames"/>
      <w:sz w:val="28"/>
    </w:rPr>
  </w:style>
  <w:style w:styleId="Style_10" w:type="paragraph">
    <w:name w:val="toc 3"/>
    <w:next w:val="Style_1"/>
    <w:link w:val="Style_10_ch"/>
    <w:uiPriority w:val="39"/>
    <w:pPr>
      <w:widowControl w:val="1"/>
      <w:ind w:left="400"/>
    </w:pPr>
    <w:rPr>
      <w:sz w:val="28"/>
    </w:rPr>
  </w:style>
  <w:style w:styleId="Style_10_ch" w:type="character">
    <w:name w:val="toc 3"/>
    <w:link w:val="Style_10"/>
    <w:rPr>
      <w:sz w:val="28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b w:val="1"/>
      <w:sz w:val="22"/>
    </w:rPr>
  </w:style>
  <w:style w:styleId="Style_11_ch" w:type="character">
    <w:name w:val="heading 5"/>
    <w:link w:val="Style_11"/>
    <w:rPr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b w:val="1"/>
      <w:sz w:val="32"/>
    </w:rPr>
  </w:style>
  <w:style w:styleId="Style_12_ch" w:type="character">
    <w:name w:val="heading 1"/>
    <w:link w:val="Style_12"/>
    <w:rPr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/>
      <w:jc w:val="both"/>
    </w:pPr>
    <w:rPr>
      <w:sz w:val="22"/>
    </w:rPr>
  </w:style>
  <w:style w:styleId="Style_14_ch" w:type="character">
    <w:name w:val="Footnote"/>
    <w:link w:val="Style_14"/>
    <w:rPr>
      <w:sz w:val="22"/>
    </w:rPr>
  </w:style>
  <w:style w:styleId="Style_15" w:type="paragraph">
    <w:name w:val="toc 1"/>
    <w:next w:val="Style_1"/>
    <w:link w:val="Style_15_ch"/>
    <w:uiPriority w:val="39"/>
    <w:rPr>
      <w:b w:val="1"/>
      <w:sz w:val="28"/>
    </w:rPr>
  </w:style>
  <w:style w:styleId="Style_15_ch" w:type="character">
    <w:name w:val="toc 1"/>
    <w:link w:val="Style_15"/>
    <w:rPr>
      <w:b w:val="1"/>
      <w:sz w:val="28"/>
    </w:rPr>
  </w:style>
  <w:style w:styleId="Style_16" w:type="paragraph">
    <w:name w:val="Header and Footer"/>
    <w:link w:val="Style_16_ch"/>
    <w:pPr>
      <w:widowControl w:val="1"/>
      <w:ind/>
      <w:jc w:val="both"/>
    </w:pPr>
    <w:rPr>
      <w:sz w:val="28"/>
    </w:rPr>
  </w:style>
  <w:style w:styleId="Style_16_ch" w:type="character">
    <w:name w:val="Header and Footer"/>
    <w:link w:val="Style_16"/>
    <w:rPr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9"/>
    <w:next w:val="Style_1"/>
    <w:link w:val="Style_18_ch"/>
    <w:uiPriority w:val="39"/>
    <w:pPr>
      <w:widowControl w:val="1"/>
      <w:ind w:left="1600"/>
    </w:pPr>
    <w:rPr>
      <w:sz w:val="28"/>
    </w:rPr>
  </w:style>
  <w:style w:styleId="Style_18_ch" w:type="character">
    <w:name w:val="toc 9"/>
    <w:link w:val="Style_18"/>
    <w:rPr>
      <w:sz w:val="28"/>
    </w:rPr>
  </w:style>
  <w:style w:styleId="Style_19" w:type="paragraph">
    <w:name w:val="toc 8"/>
    <w:next w:val="Style_1"/>
    <w:link w:val="Style_19_ch"/>
    <w:uiPriority w:val="39"/>
    <w:pPr>
      <w:widowControl w:val="1"/>
      <w:ind w:left="1400"/>
    </w:pPr>
    <w:rPr>
      <w:sz w:val="28"/>
    </w:rPr>
  </w:style>
  <w:style w:styleId="Style_19_ch" w:type="character">
    <w:name w:val="toc 8"/>
    <w:link w:val="Style_19"/>
    <w:rPr>
      <w:sz w:val="28"/>
    </w:rPr>
  </w:style>
  <w:style w:styleId="Style_20" w:type="paragraph">
    <w:name w:val="toc 5"/>
    <w:next w:val="Style_1"/>
    <w:link w:val="Style_20_ch"/>
    <w:uiPriority w:val="39"/>
    <w:pPr>
      <w:widowControl w:val="1"/>
      <w:ind w:left="800"/>
    </w:pPr>
    <w:rPr>
      <w:sz w:val="28"/>
    </w:rPr>
  </w:style>
  <w:style w:styleId="Style_20_ch" w:type="character">
    <w:name w:val="toc 5"/>
    <w:link w:val="Style_20"/>
    <w:rPr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i w:val="1"/>
    </w:rPr>
  </w:style>
  <w:style w:styleId="Style_21_ch" w:type="character">
    <w:name w:val="Subtitle"/>
    <w:link w:val="Style_21"/>
    <w:rPr>
      <w:i w:val="1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b w:val="1"/>
      <w:caps w:val="1"/>
      <w:sz w:val="40"/>
    </w:rPr>
  </w:style>
  <w:style w:styleId="Style_22_ch" w:type="character">
    <w:name w:val="Title"/>
    <w:link w:val="Style_22"/>
    <w:rPr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b w:val="1"/>
    </w:rPr>
  </w:style>
  <w:style w:styleId="Style_23_ch" w:type="character">
    <w:name w:val="heading 4"/>
    <w:link w:val="Style_23"/>
    <w:rPr>
      <w:b w:val="1"/>
    </w:rPr>
  </w:style>
  <w:style w:styleId="Style_24" w:type="paragraph">
    <w:name w:val="heading 2"/>
    <w:next w:val="Style_1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b w:val="1"/>
      <w:sz w:val="28"/>
    </w:rPr>
  </w:style>
  <w:style w:styleId="Style_24_ch" w:type="character">
    <w:name w:val="heading 2"/>
    <w:link w:val="Style_24"/>
    <w:rPr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2026-06-16T05:25:56Z</dcterms:created>
  <dcterms:modified xsi:type="dcterms:W3CDTF">2026-06-16T05:25:56Z</dcterms:modified>
</cp:coreProperties>
</file>