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EA4" w:rsidRPr="00015565" w:rsidRDefault="00FF50AF" w:rsidP="00946D0B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015565">
        <w:rPr>
          <w:rFonts w:ascii="Times New Roman" w:hAnsi="Times New Roman" w:cs="Times New Roman"/>
          <w:sz w:val="26"/>
          <w:szCs w:val="26"/>
        </w:rPr>
        <w:br/>
      </w:r>
      <w:r w:rsidR="00265EA4" w:rsidRPr="00015565">
        <w:rPr>
          <w:rFonts w:ascii="Times New Roman" w:eastAsia="Calibri" w:hAnsi="Times New Roman" w:cs="Times New Roman"/>
          <w:noProof/>
          <w:sz w:val="26"/>
          <w:szCs w:val="26"/>
        </w:rPr>
        <w:drawing>
          <wp:inline distT="0" distB="0" distL="0" distR="0">
            <wp:extent cx="2295525" cy="8382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EA4" w:rsidRPr="00015565" w:rsidRDefault="00265EA4" w:rsidP="00946D0B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6415CA" w:rsidRPr="00015565" w:rsidRDefault="006415CA" w:rsidP="00946D0B">
      <w:pPr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6415CA" w:rsidRPr="00015565" w:rsidRDefault="006415CA" w:rsidP="00946D0B">
      <w:pPr>
        <w:spacing w:after="0" w:line="276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015565">
        <w:rPr>
          <w:rFonts w:ascii="Times New Roman" w:hAnsi="Times New Roman" w:cs="Times New Roman"/>
          <w:b/>
          <w:bCs/>
          <w:sz w:val="26"/>
          <w:szCs w:val="26"/>
        </w:rPr>
        <w:t xml:space="preserve">«Горячая линия» </w:t>
      </w:r>
      <w:proofErr w:type="spellStart"/>
      <w:r w:rsidRPr="00015565">
        <w:rPr>
          <w:rFonts w:ascii="Times New Roman" w:hAnsi="Times New Roman" w:cs="Times New Roman"/>
          <w:b/>
          <w:bCs/>
          <w:sz w:val="26"/>
          <w:szCs w:val="26"/>
        </w:rPr>
        <w:t>Росреестра</w:t>
      </w:r>
      <w:proofErr w:type="spellEnd"/>
      <w:r w:rsidRPr="00015565">
        <w:rPr>
          <w:rFonts w:ascii="Times New Roman" w:hAnsi="Times New Roman" w:cs="Times New Roman"/>
          <w:b/>
          <w:bCs/>
          <w:sz w:val="26"/>
          <w:szCs w:val="26"/>
        </w:rPr>
        <w:t xml:space="preserve"> Хакасии: </w:t>
      </w:r>
      <w:r w:rsidR="00DE4D50">
        <w:rPr>
          <w:rFonts w:ascii="Times New Roman" w:hAnsi="Times New Roman" w:cs="Times New Roman"/>
          <w:b/>
          <w:bCs/>
          <w:sz w:val="26"/>
          <w:szCs w:val="26"/>
        </w:rPr>
        <w:t>отвечаем</w:t>
      </w:r>
      <w:r w:rsidR="0058642D" w:rsidRPr="00015565">
        <w:rPr>
          <w:rFonts w:ascii="Times New Roman" w:hAnsi="Times New Roman" w:cs="Times New Roman"/>
          <w:b/>
          <w:bCs/>
          <w:sz w:val="26"/>
          <w:szCs w:val="26"/>
        </w:rPr>
        <w:t xml:space="preserve"> на важные вопросы</w:t>
      </w:r>
    </w:p>
    <w:p w:rsidR="006415CA" w:rsidRPr="00015565" w:rsidRDefault="006415CA" w:rsidP="00946D0B">
      <w:p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797A" w:rsidRPr="00015565" w:rsidRDefault="00E81161" w:rsidP="00946D0B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</w:t>
      </w:r>
      <w:r w:rsidR="004A797A" w:rsidRPr="00015565">
        <w:rPr>
          <w:rFonts w:ascii="Times New Roman" w:hAnsi="Times New Roman" w:cs="Times New Roman"/>
          <w:b/>
          <w:sz w:val="26"/>
          <w:szCs w:val="26"/>
        </w:rPr>
        <w:t>ожно ли разместить возле своего земельного участка строительные материалы?</w:t>
      </w:r>
    </w:p>
    <w:p w:rsidR="00E44CC7" w:rsidRPr="00015565" w:rsidRDefault="004A797A" w:rsidP="00946D0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015565">
        <w:rPr>
          <w:rFonts w:ascii="Times New Roman" w:hAnsi="Times New Roman" w:cs="Times New Roman"/>
          <w:sz w:val="26"/>
          <w:szCs w:val="26"/>
          <w:lang w:eastAsia="en-US"/>
        </w:rPr>
        <w:t xml:space="preserve">- В соответствии </w:t>
      </w:r>
      <w:proofErr w:type="spellStart"/>
      <w:r w:rsidRPr="00015565">
        <w:rPr>
          <w:rFonts w:ascii="Times New Roman" w:hAnsi="Times New Roman" w:cs="Times New Roman"/>
          <w:sz w:val="26"/>
          <w:szCs w:val="26"/>
          <w:lang w:eastAsia="en-US"/>
        </w:rPr>
        <w:t>пп</w:t>
      </w:r>
      <w:proofErr w:type="spellEnd"/>
      <w:r w:rsidRPr="00015565">
        <w:rPr>
          <w:rFonts w:ascii="Times New Roman" w:hAnsi="Times New Roman" w:cs="Times New Roman"/>
          <w:sz w:val="26"/>
          <w:szCs w:val="26"/>
          <w:lang w:eastAsia="en-US"/>
        </w:rPr>
        <w:t xml:space="preserve">. 24 п. 3 ст. 25 Правил землепользования и застройки </w:t>
      </w:r>
      <w:proofErr w:type="spellStart"/>
      <w:r w:rsidRPr="00015565">
        <w:rPr>
          <w:rFonts w:ascii="Times New Roman" w:hAnsi="Times New Roman" w:cs="Times New Roman"/>
          <w:sz w:val="26"/>
          <w:szCs w:val="26"/>
          <w:lang w:eastAsia="en-US"/>
        </w:rPr>
        <w:t>Аскизского</w:t>
      </w:r>
      <w:proofErr w:type="spellEnd"/>
      <w:r w:rsidRPr="00015565">
        <w:rPr>
          <w:rFonts w:ascii="Times New Roman" w:hAnsi="Times New Roman" w:cs="Times New Roman"/>
          <w:sz w:val="26"/>
          <w:szCs w:val="26"/>
          <w:lang w:eastAsia="en-US"/>
        </w:rPr>
        <w:t xml:space="preserve"> сельсовета - «Вынос ворот, глухих заборов, а также строений (</w:t>
      </w:r>
      <w:proofErr w:type="spellStart"/>
      <w:r w:rsidRPr="00015565">
        <w:rPr>
          <w:rFonts w:ascii="Times New Roman" w:hAnsi="Times New Roman" w:cs="Times New Roman"/>
          <w:sz w:val="26"/>
          <w:szCs w:val="26"/>
          <w:lang w:eastAsia="en-US"/>
        </w:rPr>
        <w:t>хозпостроек</w:t>
      </w:r>
      <w:proofErr w:type="spellEnd"/>
      <w:r w:rsidRPr="00015565">
        <w:rPr>
          <w:rFonts w:ascii="Times New Roman" w:hAnsi="Times New Roman" w:cs="Times New Roman"/>
          <w:sz w:val="26"/>
          <w:szCs w:val="26"/>
          <w:lang w:eastAsia="en-US"/>
        </w:rPr>
        <w:t>, веранд, гаражей, угольников) и установка металлических гаражей, контейнеров за линию регулирования застройки не допускается. На прилегающей к дому территории запрещено самовольное складирование строительных материалов». Таким образом, размещение строительных материалов на территории общего пользования «Кодексом Российской Федерации об административных правонарушениях» будет квалифицироваться как – «самовольное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участок», и которое может повлечь наложение административного штрафа. Чтобы этого не произошло, рекомендуем обратиться в районную администрацию за получением временного разрешения на использование земель общего пользования, например, на период строительства.</w:t>
      </w:r>
    </w:p>
    <w:p w:rsidR="0058642D" w:rsidRPr="00015565" w:rsidRDefault="0058642D" w:rsidP="00946D0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8642D" w:rsidRPr="0058642D" w:rsidRDefault="00E81161" w:rsidP="00946D0B">
      <w:pPr>
        <w:spacing w:after="0" w:line="276" w:lineRule="auto"/>
        <w:jc w:val="both"/>
        <w:rPr>
          <w:rFonts w:ascii="Times New Roman" w:eastAsiaTheme="minorHAnsi" w:hAnsi="Times New Roman" w:cs="Times New Roman"/>
          <w:b/>
          <w:sz w:val="26"/>
          <w:szCs w:val="26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b/>
          <w:sz w:val="26"/>
          <w:szCs w:val="26"/>
          <w:shd w:val="clear" w:color="auto" w:fill="FFFFFF"/>
          <w:lang w:eastAsia="en-US"/>
        </w:rPr>
        <w:t>П</w:t>
      </w:r>
      <w:r w:rsidR="003B30F9" w:rsidRPr="00015565">
        <w:rPr>
          <w:rFonts w:ascii="Times New Roman" w:eastAsiaTheme="minorHAnsi" w:hAnsi="Times New Roman" w:cs="Times New Roman"/>
          <w:b/>
          <w:sz w:val="26"/>
          <w:szCs w:val="26"/>
          <w:shd w:val="clear" w:color="auto" w:fill="FFFFFF"/>
          <w:lang w:eastAsia="en-US"/>
        </w:rPr>
        <w:t xml:space="preserve">ри заказе выписки из ЕГРН выяснилось, что </w:t>
      </w:r>
      <w:r>
        <w:rPr>
          <w:rFonts w:ascii="Times New Roman" w:eastAsiaTheme="minorHAnsi" w:hAnsi="Times New Roman" w:cs="Times New Roman"/>
          <w:b/>
          <w:sz w:val="26"/>
          <w:szCs w:val="26"/>
          <w:shd w:val="clear" w:color="auto" w:fill="FFFFFF"/>
          <w:lang w:eastAsia="en-US"/>
        </w:rPr>
        <w:t xml:space="preserve">на </w:t>
      </w:r>
      <w:r w:rsidR="003B30F9" w:rsidRPr="00015565">
        <w:rPr>
          <w:rFonts w:ascii="Times New Roman" w:eastAsiaTheme="minorHAnsi" w:hAnsi="Times New Roman" w:cs="Times New Roman"/>
          <w:b/>
          <w:sz w:val="26"/>
          <w:szCs w:val="26"/>
          <w:shd w:val="clear" w:color="auto" w:fill="FFFFFF"/>
          <w:lang w:eastAsia="en-US"/>
        </w:rPr>
        <w:t xml:space="preserve">земельный участок наложен арест, который был снят еще в прошлом году. Как </w:t>
      </w:r>
      <w:r w:rsidR="0058642D" w:rsidRPr="0058642D">
        <w:rPr>
          <w:rFonts w:ascii="Times New Roman" w:eastAsiaTheme="minorHAnsi" w:hAnsi="Times New Roman" w:cs="Times New Roman"/>
          <w:b/>
          <w:sz w:val="26"/>
          <w:szCs w:val="26"/>
          <w:shd w:val="clear" w:color="auto" w:fill="FFFFFF"/>
          <w:lang w:eastAsia="en-US"/>
        </w:rPr>
        <w:t>исключить сведения об</w:t>
      </w:r>
      <w:r w:rsidR="003B30F9" w:rsidRPr="00015565">
        <w:rPr>
          <w:rFonts w:ascii="Times New Roman" w:eastAsiaTheme="minorHAnsi" w:hAnsi="Times New Roman" w:cs="Times New Roman"/>
          <w:b/>
          <w:sz w:val="26"/>
          <w:szCs w:val="26"/>
          <w:shd w:val="clear" w:color="auto" w:fill="FFFFFF"/>
          <w:lang w:eastAsia="en-US"/>
        </w:rPr>
        <w:t xml:space="preserve"> аресте из ЕГРН?</w:t>
      </w:r>
    </w:p>
    <w:p w:rsidR="0058642D" w:rsidRPr="00015565" w:rsidRDefault="003B30F9" w:rsidP="00946D0B">
      <w:pPr>
        <w:shd w:val="clear" w:color="auto" w:fill="FFFFFF"/>
        <w:spacing w:after="0" w:line="276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1556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</w:t>
      </w:r>
      <w:r w:rsidR="0058642D" w:rsidRPr="0058642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Запись об аресте (запрещении регистрации) погашается на основании постановления судебного пристава-исполнителя о снятии запрета, поступившего в орган регистрации прав в порядке межведомственного взаимодействия (часть 13 статьи 32 Федерального закона от 13.07.2015 № 218-ФЗ «О государственной регистрации недвижимости»). Если сведения об аресте актуальные, значит документов о снятии вышеуказанного ограничения в адрес Управления не поступало. Для решения вопроса о снятии данного ареста (запрета) рекомендуем правообладателю обратиться в </w:t>
      </w:r>
      <w:r w:rsidRPr="0001556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соответствующий отдел службы судебных приставов. </w:t>
      </w:r>
      <w:r w:rsidR="0058642D" w:rsidRPr="0058642D">
        <w:rPr>
          <w:rFonts w:ascii="Times New Roman" w:eastAsiaTheme="minorHAnsi" w:hAnsi="Times New Roman" w:cs="Times New Roman"/>
          <w:sz w:val="26"/>
          <w:szCs w:val="26"/>
          <w:lang w:eastAsia="en-US"/>
        </w:rPr>
        <w:t>После поступления соответствующих документов, запись об аресте будет прекращена в течении 3 рабочих дней.</w:t>
      </w:r>
    </w:p>
    <w:p w:rsidR="003B30F9" w:rsidRPr="00015565" w:rsidRDefault="003B30F9" w:rsidP="00946D0B">
      <w:pPr>
        <w:shd w:val="clear" w:color="auto" w:fill="FFFFFF"/>
        <w:spacing w:after="0" w:line="276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3B30F9" w:rsidRPr="003B30F9" w:rsidRDefault="00E81161" w:rsidP="00946D0B">
      <w:pPr>
        <w:spacing w:after="0" w:line="276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К</w:t>
      </w:r>
      <w:r w:rsidR="003B30F9" w:rsidRPr="00015565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ак быть, если </w:t>
      </w:r>
      <w:r w:rsidR="003B30F9" w:rsidRPr="003B30F9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в правоустанавливающем документе </w:t>
      </w:r>
      <w:r w:rsidR="003B30F9" w:rsidRPr="00015565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на недвижимость, выданном в 1998 году, допущена</w:t>
      </w:r>
      <w:r w:rsidR="003B30F9" w:rsidRPr="003B30F9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ошибка в фамилии собственника?</w:t>
      </w:r>
    </w:p>
    <w:p w:rsidR="003B30F9" w:rsidRPr="003B30F9" w:rsidRDefault="003B30F9" w:rsidP="00946D0B">
      <w:pPr>
        <w:spacing w:after="0" w:line="276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15565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- </w:t>
      </w:r>
      <w:r w:rsidR="000648B4">
        <w:rPr>
          <w:rFonts w:ascii="Times New Roman" w:eastAsiaTheme="minorHAnsi" w:hAnsi="Times New Roman" w:cs="Times New Roman"/>
          <w:sz w:val="26"/>
          <w:szCs w:val="26"/>
          <w:lang w:eastAsia="en-US"/>
        </w:rPr>
        <w:t>Т</w:t>
      </w:r>
      <w:r w:rsidRPr="003B30F9">
        <w:rPr>
          <w:rFonts w:ascii="Times New Roman" w:eastAsiaTheme="minorHAnsi" w:hAnsi="Times New Roman" w:cs="Times New Roman"/>
          <w:sz w:val="26"/>
          <w:szCs w:val="26"/>
          <w:lang w:eastAsia="en-US"/>
        </w:rPr>
        <w:t>акие ситуации, к сожалению, встречаются. Ошибочные сведения о фамилии, имени, отчестве правообладателя или иные ошибки могут содержат</w:t>
      </w:r>
      <w:r w:rsidR="000648B4">
        <w:rPr>
          <w:rFonts w:ascii="Times New Roman" w:eastAsiaTheme="minorHAnsi" w:hAnsi="Times New Roman" w:cs="Times New Roman"/>
          <w:sz w:val="26"/>
          <w:szCs w:val="26"/>
          <w:lang w:eastAsia="en-US"/>
        </w:rPr>
        <w:t>ь</w:t>
      </w:r>
      <w:r w:rsidRPr="003B30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ся в правоустанавливающих, а также в </w:t>
      </w:r>
      <w:proofErr w:type="spellStart"/>
      <w:r w:rsidRPr="003B30F9">
        <w:rPr>
          <w:rFonts w:ascii="Times New Roman" w:eastAsiaTheme="minorHAnsi" w:hAnsi="Times New Roman" w:cs="Times New Roman"/>
          <w:sz w:val="26"/>
          <w:szCs w:val="26"/>
          <w:lang w:eastAsia="en-US"/>
        </w:rPr>
        <w:t>правоудостоверяющих</w:t>
      </w:r>
      <w:proofErr w:type="spellEnd"/>
      <w:r w:rsidRPr="003B30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документах на объекты недвижимости.</w:t>
      </w:r>
      <w:r w:rsidRPr="0001556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3B30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У </w:t>
      </w:r>
      <w:proofErr w:type="spellStart"/>
      <w:r w:rsidRPr="00015565">
        <w:rPr>
          <w:rFonts w:ascii="Times New Roman" w:eastAsiaTheme="minorHAnsi" w:hAnsi="Times New Roman" w:cs="Times New Roman"/>
          <w:sz w:val="26"/>
          <w:szCs w:val="26"/>
          <w:lang w:eastAsia="en-US"/>
        </w:rPr>
        <w:t>Росреестра</w:t>
      </w:r>
      <w:proofErr w:type="spellEnd"/>
      <w:r w:rsidRPr="0001556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Хакасии</w:t>
      </w:r>
      <w:r w:rsidRPr="003B30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01556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нет </w:t>
      </w:r>
      <w:r w:rsidRPr="003B30F9">
        <w:rPr>
          <w:rFonts w:ascii="Times New Roman" w:eastAsiaTheme="minorHAnsi" w:hAnsi="Times New Roman" w:cs="Times New Roman"/>
          <w:sz w:val="26"/>
          <w:szCs w:val="26"/>
          <w:lang w:eastAsia="en-US"/>
        </w:rPr>
        <w:t>полномочий по исправлению ошибочных сведений в ранее выданных документах на недвижимость.</w:t>
      </w:r>
      <w:r w:rsidRPr="0001556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3B30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Установление факта </w:t>
      </w:r>
      <w:r w:rsidRPr="003B30F9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принадлежности правоустанавливающих документов лицу, имя, отчество или фамилия которого, не совпадают с именем, отчеством или фамилией этого лица, указанными в паспорте или свидетельстве о рождении возможно в судебном порядке.</w:t>
      </w:r>
      <w:r w:rsidRPr="0001556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3B30F9">
        <w:rPr>
          <w:rFonts w:ascii="Times New Roman" w:eastAsiaTheme="minorHAnsi" w:hAnsi="Times New Roman" w:cs="Times New Roman"/>
          <w:sz w:val="26"/>
          <w:szCs w:val="26"/>
          <w:lang w:eastAsia="en-US"/>
        </w:rPr>
        <w:t>Для этого необходимо обратиться в суд общей юрисдикции по месту своего проживания с заявлением об установлении юридического факта принадлежности правоустанавливающего документа.</w:t>
      </w:r>
      <w:r w:rsidRPr="0001556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3B30F9">
        <w:rPr>
          <w:rFonts w:ascii="Times New Roman" w:eastAsiaTheme="minorHAnsi" w:hAnsi="Times New Roman" w:cs="Times New Roman"/>
          <w:sz w:val="26"/>
          <w:szCs w:val="26"/>
          <w:lang w:eastAsia="en-US"/>
        </w:rPr>
        <w:t>Решение суда по рассмотрению такого заявления будет являться документом, подтверждающим принадлежность ранее выданного документа, содержащего ошибку конкретному гражданину.</w:t>
      </w:r>
      <w:r w:rsidRPr="0001556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3B30F9">
        <w:rPr>
          <w:rFonts w:ascii="Times New Roman" w:eastAsiaTheme="minorHAnsi" w:hAnsi="Times New Roman" w:cs="Times New Roman"/>
          <w:sz w:val="26"/>
          <w:szCs w:val="26"/>
          <w:lang w:eastAsia="en-US"/>
        </w:rPr>
        <w:t>Также судебный акт будет являться основанием для исправления такой ошибки в сведениях </w:t>
      </w:r>
      <w:r w:rsidRPr="0001556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ЕГРН. </w:t>
      </w:r>
    </w:p>
    <w:p w:rsidR="003B30F9" w:rsidRPr="0058642D" w:rsidRDefault="003B30F9" w:rsidP="00946D0B">
      <w:pPr>
        <w:shd w:val="clear" w:color="auto" w:fill="FFFFFF"/>
        <w:spacing w:after="0" w:line="276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4A797A" w:rsidRPr="00015565" w:rsidRDefault="004A797A" w:rsidP="00946D0B">
      <w:pPr>
        <w:pStyle w:val="a3"/>
        <w:spacing w:before="0" w:beforeAutospacing="0" w:after="0" w:afterAutospacing="0" w:line="276" w:lineRule="auto"/>
        <w:jc w:val="both"/>
        <w:rPr>
          <w:b/>
          <w:sz w:val="26"/>
          <w:szCs w:val="26"/>
        </w:rPr>
      </w:pPr>
      <w:r w:rsidRPr="00015565">
        <w:rPr>
          <w:sz w:val="26"/>
          <w:szCs w:val="26"/>
        </w:rPr>
        <w:t> </w:t>
      </w:r>
      <w:r w:rsidR="00E81161">
        <w:rPr>
          <w:b/>
          <w:sz w:val="26"/>
          <w:szCs w:val="26"/>
        </w:rPr>
        <w:t>М</w:t>
      </w:r>
      <w:r w:rsidRPr="00015565">
        <w:rPr>
          <w:b/>
          <w:bCs/>
          <w:iCs/>
          <w:sz w:val="26"/>
          <w:szCs w:val="26"/>
        </w:rPr>
        <w:t>ожет ли муж подарить жене недвижимость?</w:t>
      </w:r>
    </w:p>
    <w:p w:rsidR="004A797A" w:rsidRPr="00015565" w:rsidRDefault="004A797A" w:rsidP="00946D0B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015565">
        <w:rPr>
          <w:sz w:val="26"/>
          <w:szCs w:val="26"/>
        </w:rPr>
        <w:t xml:space="preserve">- Муж жене может дарить имущество, которое не является общей </w:t>
      </w:r>
      <w:r w:rsidR="000648B4" w:rsidRPr="000648B4">
        <w:rPr>
          <w:sz w:val="26"/>
          <w:szCs w:val="26"/>
        </w:rPr>
        <w:t xml:space="preserve">совместной </w:t>
      </w:r>
      <w:r w:rsidR="000648B4">
        <w:rPr>
          <w:sz w:val="26"/>
          <w:szCs w:val="26"/>
        </w:rPr>
        <w:t>собственностью</w:t>
      </w:r>
      <w:r w:rsidRPr="00015565">
        <w:rPr>
          <w:sz w:val="26"/>
          <w:szCs w:val="26"/>
        </w:rPr>
        <w:t xml:space="preserve"> супругов, то есть то имущество, которое приобретено ими до брака или получено в браке по наследству, в дар, а также имущество, если в отношении него супругами был изменен режим совместной собственности. Например, заключен брачный договор, соглашение о разделе общего имущества супругов. В этом случае оформляется договор дарения.</w:t>
      </w:r>
    </w:p>
    <w:p w:rsidR="004A797A" w:rsidRPr="00015565" w:rsidRDefault="004A797A" w:rsidP="00946D0B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55435A" w:rsidRDefault="00E81161" w:rsidP="00946D0B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К</w:t>
      </w:r>
      <w:bookmarkStart w:id="0" w:name="_GoBack"/>
      <w:bookmarkEnd w:id="0"/>
      <w:r w:rsidR="00E44CC7" w:rsidRPr="00015565">
        <w:rPr>
          <w:b/>
          <w:bCs/>
          <w:sz w:val="26"/>
          <w:szCs w:val="26"/>
        </w:rPr>
        <w:t xml:space="preserve">ак </w:t>
      </w:r>
      <w:r w:rsidR="004A797A" w:rsidRPr="00015565">
        <w:rPr>
          <w:b/>
          <w:bCs/>
          <w:sz w:val="26"/>
          <w:szCs w:val="26"/>
        </w:rPr>
        <w:t xml:space="preserve">получить бесплатную электронную подпись для подачи документов </w:t>
      </w:r>
      <w:r w:rsidR="00E44CC7" w:rsidRPr="00015565">
        <w:rPr>
          <w:b/>
          <w:bCs/>
          <w:sz w:val="26"/>
          <w:szCs w:val="26"/>
        </w:rPr>
        <w:t xml:space="preserve">в </w:t>
      </w:r>
      <w:proofErr w:type="spellStart"/>
      <w:r w:rsidR="00E44CC7" w:rsidRPr="00015565">
        <w:rPr>
          <w:b/>
          <w:bCs/>
          <w:sz w:val="26"/>
          <w:szCs w:val="26"/>
        </w:rPr>
        <w:t>Росреестр</w:t>
      </w:r>
      <w:proofErr w:type="spellEnd"/>
      <w:r w:rsidR="00E44CC7" w:rsidRPr="00015565">
        <w:rPr>
          <w:b/>
          <w:bCs/>
          <w:sz w:val="26"/>
          <w:szCs w:val="26"/>
        </w:rPr>
        <w:t xml:space="preserve"> через сайт ведомства для регистрации права собственности на квартиру? </w:t>
      </w:r>
    </w:p>
    <w:p w:rsidR="004A797A" w:rsidRPr="0055435A" w:rsidRDefault="00E44CC7" w:rsidP="00946D0B">
      <w:pPr>
        <w:pStyle w:val="a3"/>
        <w:spacing w:before="0" w:beforeAutospacing="0" w:after="0" w:afterAutospacing="0" w:line="276" w:lineRule="auto"/>
        <w:jc w:val="both"/>
        <w:rPr>
          <w:b/>
          <w:bCs/>
          <w:sz w:val="26"/>
          <w:szCs w:val="26"/>
        </w:rPr>
      </w:pPr>
      <w:r w:rsidRPr="00015565">
        <w:rPr>
          <w:sz w:val="26"/>
          <w:szCs w:val="26"/>
        </w:rPr>
        <w:t xml:space="preserve">- </w:t>
      </w:r>
      <w:r w:rsidR="004A797A" w:rsidRPr="00015565">
        <w:rPr>
          <w:sz w:val="26"/>
          <w:szCs w:val="26"/>
        </w:rPr>
        <w:t>По степени защищенности электронная подпись подразделяется на простую и усиленную, а усиленная, в свою очередь, на неквалифицир</w:t>
      </w:r>
      <w:r w:rsidRPr="00015565">
        <w:rPr>
          <w:sz w:val="26"/>
          <w:szCs w:val="26"/>
        </w:rPr>
        <w:t>ованную и квалифицированную. </w:t>
      </w:r>
      <w:r w:rsidR="004A797A" w:rsidRPr="00015565">
        <w:rPr>
          <w:sz w:val="26"/>
          <w:szCs w:val="26"/>
        </w:rPr>
        <w:t xml:space="preserve">При подаче документов в </w:t>
      </w:r>
      <w:proofErr w:type="spellStart"/>
      <w:r w:rsidR="004A797A" w:rsidRPr="00015565">
        <w:rPr>
          <w:sz w:val="26"/>
          <w:szCs w:val="26"/>
        </w:rPr>
        <w:t>Росреестр</w:t>
      </w:r>
      <w:proofErr w:type="spellEnd"/>
      <w:r w:rsidR="004A797A" w:rsidRPr="00015565">
        <w:rPr>
          <w:sz w:val="26"/>
          <w:szCs w:val="26"/>
        </w:rPr>
        <w:t xml:space="preserve"> используется самый защищённый вид электронной подписи – усил</w:t>
      </w:r>
      <w:r w:rsidRPr="00015565">
        <w:rPr>
          <w:sz w:val="26"/>
          <w:szCs w:val="26"/>
        </w:rPr>
        <w:t xml:space="preserve">енная квалифицированная (УКЭП). </w:t>
      </w:r>
      <w:r w:rsidR="004A797A" w:rsidRPr="00015565">
        <w:rPr>
          <w:sz w:val="26"/>
          <w:szCs w:val="26"/>
        </w:rPr>
        <w:t>В настоящее время есть простой способ получить КЭП бесплатно – мобильное приложение</w:t>
      </w:r>
      <w:r w:rsidRPr="00015565">
        <w:rPr>
          <w:sz w:val="26"/>
          <w:szCs w:val="26"/>
        </w:rPr>
        <w:t xml:space="preserve"> «</w:t>
      </w:r>
      <w:proofErr w:type="spellStart"/>
      <w:r w:rsidRPr="00015565">
        <w:rPr>
          <w:sz w:val="26"/>
          <w:szCs w:val="26"/>
        </w:rPr>
        <w:t>Госключ</w:t>
      </w:r>
      <w:proofErr w:type="spellEnd"/>
      <w:r w:rsidRPr="00015565">
        <w:rPr>
          <w:sz w:val="26"/>
          <w:szCs w:val="26"/>
        </w:rPr>
        <w:t>». </w:t>
      </w:r>
      <w:r w:rsidR="004A797A" w:rsidRPr="00015565">
        <w:rPr>
          <w:sz w:val="26"/>
          <w:szCs w:val="26"/>
        </w:rPr>
        <w:t>Подробная инструкция, как скачать данное приложение и с его помощью получить УКЭП, размещена на портале «</w:t>
      </w:r>
      <w:proofErr w:type="spellStart"/>
      <w:r w:rsidR="004A797A" w:rsidRPr="00015565">
        <w:rPr>
          <w:sz w:val="26"/>
          <w:szCs w:val="26"/>
        </w:rPr>
        <w:t>Госуслуги</w:t>
      </w:r>
      <w:proofErr w:type="spellEnd"/>
      <w:r w:rsidR="004A797A" w:rsidRPr="00015565">
        <w:rPr>
          <w:sz w:val="26"/>
          <w:szCs w:val="26"/>
        </w:rPr>
        <w:t>» (</w:t>
      </w:r>
      <w:hyperlink r:id="rId6" w:history="1">
        <w:r w:rsidR="004A797A" w:rsidRPr="00015565">
          <w:rPr>
            <w:sz w:val="26"/>
            <w:szCs w:val="26"/>
            <w:u w:val="single"/>
          </w:rPr>
          <w:t>https://www.gosuslugi.ru/help/faq/esignature/100774)</w:t>
        </w:r>
      </w:hyperlink>
      <w:r w:rsidRPr="00015565">
        <w:rPr>
          <w:sz w:val="26"/>
          <w:szCs w:val="26"/>
        </w:rPr>
        <w:t xml:space="preserve">. </w:t>
      </w:r>
      <w:r w:rsidR="004A797A" w:rsidRPr="00015565">
        <w:rPr>
          <w:sz w:val="26"/>
          <w:szCs w:val="26"/>
        </w:rPr>
        <w:t>Обращаю внимание, что для получения УКЭП в приложении «</w:t>
      </w:r>
      <w:proofErr w:type="spellStart"/>
      <w:r w:rsidR="004A797A" w:rsidRPr="00015565">
        <w:rPr>
          <w:sz w:val="26"/>
          <w:szCs w:val="26"/>
        </w:rPr>
        <w:t>Госключ</w:t>
      </w:r>
      <w:proofErr w:type="spellEnd"/>
      <w:r w:rsidR="004A797A" w:rsidRPr="00015565">
        <w:rPr>
          <w:sz w:val="26"/>
          <w:szCs w:val="26"/>
        </w:rPr>
        <w:t>», необходимо подтвердить свою личность. В том случае, если у вас есть действующий загранпаспорт РФ нового образца (с биометрией) или подтверждённая биометрия, то сделать это можно, даже не</w:t>
      </w:r>
      <w:r w:rsidRPr="00015565">
        <w:rPr>
          <w:sz w:val="26"/>
          <w:szCs w:val="26"/>
        </w:rPr>
        <w:t xml:space="preserve"> выходя из дома. </w:t>
      </w:r>
      <w:r w:rsidR="004A797A" w:rsidRPr="00015565">
        <w:rPr>
          <w:sz w:val="26"/>
          <w:szCs w:val="26"/>
        </w:rPr>
        <w:t>С помощью приложения «</w:t>
      </w:r>
      <w:proofErr w:type="spellStart"/>
      <w:r w:rsidR="004A797A" w:rsidRPr="00015565">
        <w:rPr>
          <w:sz w:val="26"/>
          <w:szCs w:val="26"/>
        </w:rPr>
        <w:t>Госключ</w:t>
      </w:r>
      <w:proofErr w:type="spellEnd"/>
      <w:r w:rsidR="004A797A" w:rsidRPr="00015565">
        <w:rPr>
          <w:sz w:val="26"/>
          <w:szCs w:val="26"/>
        </w:rPr>
        <w:t>» можно подписывать документы и на «</w:t>
      </w:r>
      <w:proofErr w:type="spellStart"/>
      <w:r w:rsidR="004A797A" w:rsidRPr="00015565">
        <w:rPr>
          <w:sz w:val="26"/>
          <w:szCs w:val="26"/>
        </w:rPr>
        <w:t>Госуслугах</w:t>
      </w:r>
      <w:proofErr w:type="spellEnd"/>
      <w:r w:rsidR="004A797A" w:rsidRPr="00015565">
        <w:rPr>
          <w:sz w:val="26"/>
          <w:szCs w:val="26"/>
        </w:rPr>
        <w:t>», и на вн</w:t>
      </w:r>
      <w:r w:rsidRPr="00015565">
        <w:rPr>
          <w:sz w:val="26"/>
          <w:szCs w:val="26"/>
        </w:rPr>
        <w:t xml:space="preserve">ешних информационных ресурсах. </w:t>
      </w:r>
      <w:r w:rsidR="004A797A" w:rsidRPr="00015565">
        <w:rPr>
          <w:sz w:val="26"/>
          <w:szCs w:val="26"/>
        </w:rPr>
        <w:br/>
      </w:r>
    </w:p>
    <w:p w:rsidR="0055435A" w:rsidRDefault="0055435A" w:rsidP="00946D0B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2271F2" w:rsidRPr="0055435A" w:rsidRDefault="00015565" w:rsidP="00946D0B">
      <w:pPr>
        <w:pStyle w:val="a3"/>
        <w:spacing w:before="0" w:beforeAutospacing="0" w:after="0" w:afterAutospacing="0" w:line="276" w:lineRule="auto"/>
        <w:jc w:val="right"/>
        <w:rPr>
          <w:sz w:val="26"/>
          <w:szCs w:val="26"/>
        </w:rPr>
      </w:pPr>
      <w:r w:rsidRPr="00015565">
        <w:rPr>
          <w:sz w:val="26"/>
          <w:szCs w:val="26"/>
        </w:rPr>
        <w:br/>
      </w:r>
      <w:r w:rsidR="00EB7E2F" w:rsidRPr="00015565">
        <w:rPr>
          <w:rFonts w:eastAsiaTheme="minorHAnsi"/>
          <w:b/>
          <w:sz w:val="26"/>
          <w:szCs w:val="26"/>
          <w:lang w:eastAsia="en-US"/>
        </w:rPr>
        <w:t>Мария Миронова</w:t>
      </w:r>
    </w:p>
    <w:p w:rsidR="00EB7E2F" w:rsidRPr="00015565" w:rsidRDefault="00EB7E2F" w:rsidP="00946D0B">
      <w:pPr>
        <w:spacing w:after="0" w:line="276" w:lineRule="auto"/>
        <w:jc w:val="right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015565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Помощник руководителя </w:t>
      </w:r>
      <w:proofErr w:type="spellStart"/>
      <w:r w:rsidRPr="00015565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Росреестра</w:t>
      </w:r>
      <w:proofErr w:type="spellEnd"/>
      <w:r w:rsidRPr="00015565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Хакасии</w:t>
      </w:r>
    </w:p>
    <w:sectPr w:rsidR="00EB7E2F" w:rsidRPr="00015565" w:rsidSect="00EB7E2F">
      <w:pgSz w:w="11906" w:h="16838"/>
      <w:pgMar w:top="709" w:right="99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145ED"/>
    <w:multiLevelType w:val="hybridMultilevel"/>
    <w:tmpl w:val="48B0D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500C7"/>
    <w:multiLevelType w:val="multilevel"/>
    <w:tmpl w:val="23443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7F7C57"/>
    <w:multiLevelType w:val="multilevel"/>
    <w:tmpl w:val="C9A41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B04DDC"/>
    <w:multiLevelType w:val="multilevel"/>
    <w:tmpl w:val="6FBE3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5F7"/>
    <w:rsid w:val="00015565"/>
    <w:rsid w:val="000262AD"/>
    <w:rsid w:val="000538B0"/>
    <w:rsid w:val="000648B4"/>
    <w:rsid w:val="00073901"/>
    <w:rsid w:val="000744A1"/>
    <w:rsid w:val="000A56A1"/>
    <w:rsid w:val="000A57AB"/>
    <w:rsid w:val="000E35C5"/>
    <w:rsid w:val="000E636F"/>
    <w:rsid w:val="0010093B"/>
    <w:rsid w:val="0016292C"/>
    <w:rsid w:val="001A09B9"/>
    <w:rsid w:val="001A24BA"/>
    <w:rsid w:val="001D10DF"/>
    <w:rsid w:val="001E3E1B"/>
    <w:rsid w:val="001F79F6"/>
    <w:rsid w:val="00210237"/>
    <w:rsid w:val="002271F2"/>
    <w:rsid w:val="00254B29"/>
    <w:rsid w:val="00265EA4"/>
    <w:rsid w:val="002878EE"/>
    <w:rsid w:val="00292515"/>
    <w:rsid w:val="002A2232"/>
    <w:rsid w:val="002A452C"/>
    <w:rsid w:val="003B30F9"/>
    <w:rsid w:val="003F2A66"/>
    <w:rsid w:val="004124BF"/>
    <w:rsid w:val="004620C4"/>
    <w:rsid w:val="0047292C"/>
    <w:rsid w:val="00495967"/>
    <w:rsid w:val="0049647D"/>
    <w:rsid w:val="004A5F14"/>
    <w:rsid w:val="004A78FE"/>
    <w:rsid w:val="004A797A"/>
    <w:rsid w:val="004D17DC"/>
    <w:rsid w:val="004F36B2"/>
    <w:rsid w:val="00527DD5"/>
    <w:rsid w:val="0055435A"/>
    <w:rsid w:val="0058642D"/>
    <w:rsid w:val="0059429A"/>
    <w:rsid w:val="005B7AFF"/>
    <w:rsid w:val="005C6A0D"/>
    <w:rsid w:val="006031AA"/>
    <w:rsid w:val="006415CA"/>
    <w:rsid w:val="00673330"/>
    <w:rsid w:val="006B3C76"/>
    <w:rsid w:val="006E7938"/>
    <w:rsid w:val="006F560F"/>
    <w:rsid w:val="007561E2"/>
    <w:rsid w:val="00774712"/>
    <w:rsid w:val="007A5B18"/>
    <w:rsid w:val="007D6C7C"/>
    <w:rsid w:val="00810196"/>
    <w:rsid w:val="00815154"/>
    <w:rsid w:val="0081666D"/>
    <w:rsid w:val="00855DBF"/>
    <w:rsid w:val="0087782B"/>
    <w:rsid w:val="00894ED0"/>
    <w:rsid w:val="008B1685"/>
    <w:rsid w:val="008C4F46"/>
    <w:rsid w:val="008D4F24"/>
    <w:rsid w:val="008E2FC9"/>
    <w:rsid w:val="00940E53"/>
    <w:rsid w:val="00946D0B"/>
    <w:rsid w:val="009B62A1"/>
    <w:rsid w:val="009C4E99"/>
    <w:rsid w:val="009D4144"/>
    <w:rsid w:val="009E0287"/>
    <w:rsid w:val="009E64FC"/>
    <w:rsid w:val="00A22DDA"/>
    <w:rsid w:val="00A45238"/>
    <w:rsid w:val="00A47AFC"/>
    <w:rsid w:val="00A76633"/>
    <w:rsid w:val="00A87E3F"/>
    <w:rsid w:val="00AC340D"/>
    <w:rsid w:val="00AD5ED1"/>
    <w:rsid w:val="00AE0A2C"/>
    <w:rsid w:val="00B265D2"/>
    <w:rsid w:val="00B3483E"/>
    <w:rsid w:val="00B437EC"/>
    <w:rsid w:val="00BE4AE9"/>
    <w:rsid w:val="00C32550"/>
    <w:rsid w:val="00C372AF"/>
    <w:rsid w:val="00C4173F"/>
    <w:rsid w:val="00C60955"/>
    <w:rsid w:val="00CA0448"/>
    <w:rsid w:val="00CF5A71"/>
    <w:rsid w:val="00D425F7"/>
    <w:rsid w:val="00D61927"/>
    <w:rsid w:val="00D65879"/>
    <w:rsid w:val="00D8105C"/>
    <w:rsid w:val="00D9153F"/>
    <w:rsid w:val="00DB0FB4"/>
    <w:rsid w:val="00DC05AD"/>
    <w:rsid w:val="00DE4D50"/>
    <w:rsid w:val="00E05538"/>
    <w:rsid w:val="00E44CC7"/>
    <w:rsid w:val="00E71889"/>
    <w:rsid w:val="00E753C6"/>
    <w:rsid w:val="00E81161"/>
    <w:rsid w:val="00E95B5F"/>
    <w:rsid w:val="00EB7E2F"/>
    <w:rsid w:val="00ED18C1"/>
    <w:rsid w:val="00EF176B"/>
    <w:rsid w:val="00F14522"/>
    <w:rsid w:val="00F32587"/>
    <w:rsid w:val="00F40426"/>
    <w:rsid w:val="00F60077"/>
    <w:rsid w:val="00FA7181"/>
    <w:rsid w:val="00FB33C1"/>
    <w:rsid w:val="00FF448F"/>
    <w:rsid w:val="00FF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EA5E0"/>
  <w15:chartTrackingRefBased/>
  <w15:docId w15:val="{56883DEB-6775-4F0B-8753-BB205E7E3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DBF"/>
    <w:pPr>
      <w:spacing w:line="25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0FB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6292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92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251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95B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8642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133206">
          <w:blockQuote w:val="1"/>
          <w:marLeft w:val="300"/>
          <w:marRight w:val="0"/>
          <w:marTop w:val="0"/>
          <w:marBottom w:val="300"/>
          <w:divBdr>
            <w:top w:val="none" w:sz="0" w:space="0" w:color="auto"/>
            <w:left w:val="single" w:sz="18" w:space="11" w:color="C2C2C2"/>
            <w:bottom w:val="none" w:sz="0" w:space="0" w:color="auto"/>
            <w:right w:val="none" w:sz="0" w:space="0" w:color="auto"/>
          </w:divBdr>
        </w:div>
      </w:divsChild>
    </w:div>
    <w:div w:id="6349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help/faq/esignature/100774)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2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Жигалова Евгения Николаевна</dc:creator>
  <cp:keywords/>
  <dc:description/>
  <cp:lastModifiedBy>Миронова Мария Сергеевна</cp:lastModifiedBy>
  <cp:revision>57</cp:revision>
  <cp:lastPrinted>2024-09-10T01:59:00Z</cp:lastPrinted>
  <dcterms:created xsi:type="dcterms:W3CDTF">2023-08-08T02:03:00Z</dcterms:created>
  <dcterms:modified xsi:type="dcterms:W3CDTF">2024-09-10T02:35:00Z</dcterms:modified>
</cp:coreProperties>
</file>