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85" w:rsidRDefault="00F64385" w:rsidP="00F64385">
      <w:pPr>
        <w:shd w:val="clear" w:color="auto" w:fill="FFFFFF"/>
        <w:rPr>
          <w:rFonts w:ascii="Arial" w:hAnsi="Arial" w:cs="Arial"/>
          <w:color w:val="7F7F7F"/>
          <w:sz w:val="18"/>
          <w:szCs w:val="18"/>
        </w:rPr>
      </w:pPr>
      <w:r>
        <w:rPr>
          <w:rStyle w:val="a6"/>
          <w:color w:val="0072BC"/>
        </w:rPr>
        <w:t>Р Е Ш Е Н И Е</w:t>
      </w:r>
    </w:p>
    <w:p w:rsidR="00F64385" w:rsidRDefault="00F64385" w:rsidP="00F64385">
      <w:pPr>
        <w:pStyle w:val="1"/>
        <w:shd w:val="clear" w:color="auto" w:fill="FFFFFF"/>
        <w:spacing w:before="0"/>
        <w:rPr>
          <w:rFonts w:ascii="Times New Roman" w:hAnsi="Times New Roman" w:cs="Times New Roman"/>
          <w:color w:val="7F7F7F"/>
          <w:sz w:val="22"/>
          <w:szCs w:val="22"/>
        </w:rPr>
      </w:pPr>
      <w:r>
        <w:rPr>
          <w:color w:val="7F7F7F"/>
          <w:sz w:val="22"/>
          <w:szCs w:val="22"/>
        </w:rPr>
        <w:t>от 21.12.2012г. с. Шира №61</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Об утверждении бюджета Ширинского сельсовета на</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2013 год и на плановый период 2014 и 2015 годов</w:t>
      </w:r>
    </w:p>
    <w:p w:rsidR="00F64385" w:rsidRDefault="00F64385" w:rsidP="00F64385">
      <w:pPr>
        <w:shd w:val="clear" w:color="auto" w:fill="FFFFFF"/>
        <w:spacing w:before="10" w:line="288" w:lineRule="atLeast"/>
        <w:ind w:right="19"/>
        <w:rPr>
          <w:rFonts w:ascii="Arial" w:hAnsi="Arial" w:cs="Arial"/>
          <w:color w:val="7F7F7F"/>
          <w:sz w:val="18"/>
          <w:szCs w:val="18"/>
        </w:rPr>
      </w:pPr>
      <w:r>
        <w:rPr>
          <w:color w:val="7F7F7F"/>
        </w:rPr>
        <w:t>Рассмотрев проект бюджета Ширинского сельсовета, разработанный в соответствии с Бюджетным Кодексом Российской Федерации и Положением</w:t>
      </w:r>
      <w:r>
        <w:rPr>
          <w:color w:val="000000"/>
          <w:spacing w:val="5"/>
        </w:rPr>
        <w:t> «О бюджетном </w:t>
      </w:r>
      <w:r>
        <w:rPr>
          <w:color w:val="000000"/>
        </w:rPr>
        <w:t>устройстве и </w:t>
      </w:r>
      <w:r>
        <w:rPr>
          <w:color w:val="000000"/>
          <w:spacing w:val="5"/>
        </w:rPr>
        <w:t>бюджетном</w:t>
      </w:r>
      <w:r>
        <w:rPr>
          <w:color w:val="000000"/>
        </w:rPr>
        <w:t> процессе в муниципальном образовании Ширинский сельсовет», утвержденном решением </w:t>
      </w:r>
      <w:r>
        <w:rPr>
          <w:color w:val="000000"/>
          <w:spacing w:val="5"/>
        </w:rPr>
        <w:t>Совета депутатов № 105 от 07.11.2008 г, </w:t>
      </w:r>
      <w:r>
        <w:rPr>
          <w:color w:val="000000"/>
        </w:rPr>
        <w:t>статьями 8,9 Устава </w:t>
      </w:r>
      <w:r>
        <w:rPr>
          <w:color w:val="000000"/>
          <w:spacing w:val="-5"/>
        </w:rPr>
        <w:t>муниципального образования Ширинский сельсовет,</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Совет депутатов Ширинского сельсовета РЕШИЛ:</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1. Утвердить основные характеристики бюджета Ширинского сельсовета (далее-бюджет поселения) на 2013 год:</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 общий объем доходов бюджета поселения в сумме 19 659,0 тысяч рублей; — общий объем расходов бюджета поселения в сумме 20 359,0 тысяч рублей; — дефицит бюджета поселения в сумме 700,0 тысяч рублей.</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2. Утвердить основные характеристики бюджета поселения на 2014 и на 2015 годы:</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 прогнозируемый общий объем доходов бюджета поселения на 2014 год в сумме 20 008,0 тысяч рублей и на 2015 год в сумме 20 324,0 тысячи рублей; — прогнозируемый общий объем расходов бюджета поселения на 2014 год в сумме 20 758,0 тысяч рублей, в том числе условно утвержденные расходы в сумме 519,0 тысяч рублей и на 2015 год в сумме 21 074,0 тысячи рублей, в том числе условно утвержденные расходы 1054 тысячи рублей; — прогнозируемый дефицит бюджета поселения на 2014 год в сумме 750,0 тысяч рублей и на 2015 год в сумме 750,0 тысяч рублей. 3. Утвердить нормативную величину Резервного фонда в бюджете поселения на 2013 год в сумме 700,0 тысяч рублей. 4. Утвердить нормативную величину Резервного фонда в бюджете поселения на 2014 год в сумме 750,0 тысяч рублей и на 2015 год в сумме 750,0 тысяч рублей.</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5. Установить верхний предел муниципального внутреннего долга Ширинского сельсовета: — на 1 января 2014 года в сумме 977,0 тысяч рублей, в том числе верхний предел долга по муниципальным гарантиям в сумме до 195,0 тысяч рублей;</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 на 1 января 2015 года в сумме 996,0 тысяч рублей, в том числе верхний предел долга по муниципальным гарантиям в сумме до 200,0 тысяч рублей; — на 1 января 2016 года в сумме 1010,0 тысяч рублей, в том числе верхний предел долга по муниципальным гарантиям в сумме до 203,0 тысяч рублей.</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От имени органа местного самоуправления право осуществления муниципальных, внутренних заимствований и выдачи муниципальных гарантий другим заемщикам принадлежит администрации Ширинского сельсовета.</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6. Утвердить источники внутреннего финансирования дефицита бюджета поселения на 2013 год согласно приложению 9 к настоящему решению и на плановый период 2014-2015 годов, согласно приложению 10 к настоящему решению.</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7. Утвердить перечень главных администраторов доходов бюджета, согласно приложению1 к настоящему решению.</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8. Утвердить перечень главных администраторов источников внутреннего финансирования дефицита бюджета поселения , согласно приложению 2 к настоящему решению.</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Администраторы доходов бюджета осуществляют контроль за правильностью исчисления, полнотой и своевременностью внесения в бюджетпоселения, закреплённых за ними источников формирования доходов и несут ответственность за возврат средств, осуществляемый в соответствии с законодательством Российской Федерации и Республики Хакасия.</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9. Установить, что доходы, поступающие в бюджет поселения в 2013 году в плановый период до 2015 года, формируются за счет:</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lastRenderedPageBreak/>
        <w:t>— федеральных налогов в соответствии с нормативами, установленными Бюджетным кодексом Российской Федерации;</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 местных налогов в соответствии с нормативами установленными, Бюджетным кодексом Российской Федерации и устанавливаемыми представительными органами муниципального образования ; — неналоговых доходов в соответствии с нормативами, установленными законодательством Российской Федерации и законодательством Республики Хакасия;</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 местных налогов и сборов в части погашения задолженности прошлых лет по отдельным видам налогов, а также в части погашения задолженности по отменённым налогам и сборам, в соответствии с законодательством Российской Федерации, законодательством Республики Хакасия, нормативно-правовыми актами Ширинского сельсовета в размере 100 процентов.</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10. Установить, что в 2013 году и в плановом периоде 2014-2015 годов в бюджет поселения зачисляется единый сельскохозяйственный налог в части, подлежащей зачислению в бюджет по нормативу 100 процентов;</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11. Установить, что денежные средства, полученные от приватизации имущества, находя-щегося в муниципальной собственности, за вычетом расходов на организацию и проведение приватизации муниципального имущества, зачисляются в размере 100 процентов в бюджет поселения.</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12. Установить, что в 2013 году и на плановый период 2014-2015 годов доходы от сдачи в аренду имущества, находящегося в муниципальной собственности Ширинского сельсовета учитываются полностью в доходах бюджета поселения.</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13. Утвердить доходы бюджета поселения на 2013 год согласно приложению 3 к настоящему решению и на плановый период 2014 года и 2015 года по основным источникам, согласно приложению 4 к настоящему решению.</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14.Установить, что кассовое обслуживание исполнения бюджета осуществляется на основании соглашения, заключённого администрацией Ширинского сельсовета и отделом Федерального казначейства по Ширинскому району.</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15. Утвердить перечень главных распорядителей получателей средств бюджета поселения, включённых в единую бюджетную роспись, по которым осуществляется финансирование в соответствии с утвержденными сметами расходов, согласно приложению 11 к настоящему решению.</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16. Утвердить:</w:t>
      </w:r>
    </w:p>
    <w:p w:rsidR="00F64385" w:rsidRDefault="00F64385" w:rsidP="00F64385">
      <w:pPr>
        <w:pStyle w:val="a7"/>
        <w:shd w:val="clear" w:color="auto" w:fill="FFFFFF"/>
        <w:spacing w:before="0" w:beforeAutospacing="0" w:after="0" w:afterAutospacing="0"/>
        <w:ind w:firstLine="708"/>
        <w:rPr>
          <w:rFonts w:ascii="Arial" w:hAnsi="Arial" w:cs="Arial"/>
          <w:color w:val="7F7F7F"/>
          <w:sz w:val="18"/>
          <w:szCs w:val="18"/>
        </w:rPr>
      </w:pPr>
      <w:r>
        <w:rPr>
          <w:color w:val="7F7F7F"/>
        </w:rPr>
        <w:t>— распределение бюджетных ассигнований бюджета поселения на 2013 год и на плановый период 2014 года и 2015 года по разделам, подразделам, целевым статьям и видам расходов классификации расходов бюджета Ширинского сельсовета, согласно приложениям 5,6 к настоящему решению;</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 ведомственную структуру расходов бюджета поселения на 2013 год согласно приложению 7 к настоящему решению и на плановый период 2014 -2015 годов, согласно приложению 8 к настоящему решению;</w:t>
      </w:r>
    </w:p>
    <w:p w:rsidR="00F64385" w:rsidRDefault="00F64385" w:rsidP="00F64385">
      <w:pPr>
        <w:pStyle w:val="a7"/>
        <w:shd w:val="clear" w:color="auto" w:fill="FFFFFF"/>
        <w:spacing w:before="0" w:beforeAutospacing="0" w:after="0" w:afterAutospacing="0"/>
        <w:ind w:firstLine="360"/>
        <w:rPr>
          <w:rFonts w:ascii="Arial" w:hAnsi="Arial" w:cs="Arial"/>
          <w:color w:val="7F7F7F"/>
          <w:sz w:val="18"/>
          <w:szCs w:val="18"/>
        </w:rPr>
      </w:pPr>
      <w:r>
        <w:rPr>
          <w:color w:val="7F7F7F"/>
        </w:rPr>
        <w:t>— утвердить общий объем бюджетных ассигнований на исполнение публичных нормативных обязательств на 2013 год в сумме 432,0 тысячи рублей (приложение 16) и на плановый период 2014 год в сумме 432,0 тысячи рублей на 2015 год в сумме 432,0 тысячи рублей (приложение 17). — перечень целевых программ, подлежащих финансированию за счет средств бюджета поселения в 2013 году, согласно приложению 12 к настоящему решению и на плановый период 2014-2015 годов, согласно приложению 13 к настоящему решению.</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17. Установить, что в ходе исполнения настоящего решения администрация вправе вносить изменения в сводную бюджетную роспись с последующим внесением изменений в настоящее решение в соответствии со статьей 217 Бюджетного кодекса Российской Федерации:</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lastRenderedPageBreak/>
        <w:t>18. Установить, что в случае взыскания с администрации Ширинского сельсовета за счет казны Ширинского сельсовета, в соответствии с судебными актами по искам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 правовому акту, финансирование расходов на указанные цели производится за счет средств бюджета Ширинского сельсовета. 19. Установить, что фонд оплаты труда администрации поселения и ее структурных подразделений с учетом повышения должностных окладов выборных должностных лиц и муниципальных служащих на 10% с 1 января 2013 года и на 10% с 1 октября 2013 года. 20. Установить специалистам муниципальных бюджетных и казенных учреждений, работающим и проживающим в сельской местности, повышенные на 25 процентов тарифные ставки по сравнению со ставками специалистов, работающих и проживающих в посёлках городского типа, в пределах средств выделенных по смете расходов на оплату труда. 21. Установить, что меры социальной поддержки специалистов муниципальных бюджетных, автономных и казенных учреждений культуры, проживающих и работающих в сельской местности, а также порядок их представления в 2013 году определяется администрацией Ширинского сельсовета. 22. Установить, что порядок осуществления бюджетных инвестиций в объекты капитального строительства муниципальной собственности Ширинского сельсовета в форме капитальных вложений в основные средства муниципальных бюджетных, и унитарных предприятий устанавливается администрацией Ширинского сельсовета.</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23. Установить, что целевые средства, не использованные в 2012 , 2013, 2014 годах и находящиеся на счетах, открытых в органах федерального казначейства, подлежат использованию соответственно в 2013, 2014,2015 годах на те же цели.</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24. Установить, что неиспользованные лимиты бюджетных обязательств и объёмы финансирования бюджета поселения прекращают действие 31 декабря 2013 года , 31 декабря 2014 года и 31 декабря и 2015 года.</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25. Утвердить программу муниципальных внутренних заимствований муниципального образования Ширинский сельсовет на 2013 год, согласно приложению 14 к настоящему решению и на плановый период 2014-2015 годов, согласно приложению 15 к настоящему решению. От имени Ширинского сельсовета право осуществления внутренних заимствований принадлежит главе Ширинского сельсовета.</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26. Глава Ширинского сельсовета в процессе управления муниципальным долгом вправе определять формы, виды и условия размещения долговых обязательств Ширинского сельсовета и осуществлять все необходимые действия, связанные с оформлением и обслуживанием долговых обязательств Ширинскогой сельсовета.</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27.Установить предельный объем расходов на обслуживание муниципального долга Ширинского сельсовета в 2013-2015годах в сумме до 110 тысяч рублей.</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28. Финансирование расходов на обслуживание муниципального внутреннего долга Ширинского сельсовета в 2013 году осуществлять по основным видам заимствований согласно приложению 20 к настоящему решению.</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29. Утвердить программу муниципальных гарантий Ширинского сельсовета в валюте Российской Федерации на 2013 год согласно приложению 18, а на 2014-2015 годы согласно приложению 19 к настоящему решению.</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 xml:space="preserve">30. Муниципальные гарантии Ширинского сельсовета могут быть предоставлены юридическим лицам, находящимся и зарегистрированным как налогоплательщики на территории вания Ширинского сельсовета. 31. Муниципальные гарантии Ширинского сельсовета могут быть предоставлены в обеспечение исполнения обязательств Ширинского сельсовета без предоставления ими предусмотренного пунктом 1 статьи 115.2 Бюджетного кодекса Российской Федерации обеспечения исполнения обязательств </w:t>
      </w:r>
      <w:r>
        <w:rPr>
          <w:color w:val="7F7F7F"/>
        </w:rPr>
        <w:lastRenderedPageBreak/>
        <w:t>по удовлетворению регрессного требования гаранта к принципалу, в связи с исполнением гарантии.</w:t>
      </w:r>
    </w:p>
    <w:p w:rsidR="00F64385" w:rsidRDefault="00F64385" w:rsidP="00F64385">
      <w:pPr>
        <w:pStyle w:val="consplusnormal"/>
        <w:shd w:val="clear" w:color="auto" w:fill="FFFFFF"/>
        <w:spacing w:before="0" w:beforeAutospacing="0" w:after="0" w:afterAutospacing="0"/>
        <w:rPr>
          <w:rFonts w:ascii="Arial" w:hAnsi="Arial" w:cs="Arial"/>
          <w:color w:val="7F7F7F"/>
          <w:sz w:val="18"/>
          <w:szCs w:val="18"/>
        </w:rPr>
      </w:pPr>
      <w:r>
        <w:rPr>
          <w:rFonts w:ascii="Arial" w:hAnsi="Arial" w:cs="Arial"/>
          <w:color w:val="7F7F7F"/>
        </w:rPr>
        <w:t>32.Муниципальные гарантии Ширинского сельсовета не могут предоставляться для обеспечения исполнения обязательств государственных или муниципальных унитарных предприятий, за исключением муниципальных унитарных предприятий Ширинского сельсовета.</w:t>
      </w:r>
    </w:p>
    <w:p w:rsidR="00F64385" w:rsidRDefault="00F64385" w:rsidP="00F64385">
      <w:pPr>
        <w:pStyle w:val="consplusnormal"/>
        <w:shd w:val="clear" w:color="auto" w:fill="FFFFFF"/>
        <w:spacing w:before="0" w:beforeAutospacing="0" w:after="0" w:afterAutospacing="0"/>
        <w:rPr>
          <w:rFonts w:ascii="Arial" w:hAnsi="Arial" w:cs="Arial"/>
          <w:color w:val="7F7F7F"/>
          <w:sz w:val="18"/>
          <w:szCs w:val="18"/>
        </w:rPr>
      </w:pPr>
      <w:r>
        <w:rPr>
          <w:rFonts w:ascii="Arial" w:hAnsi="Arial" w:cs="Arial"/>
          <w:color w:val="7F7F7F"/>
        </w:rPr>
        <w:t>33. Порядок предоставления муниципальных гарантий Ширинского сельсовета устанавливается администрацией Ширинского сельсовета. . 34. Установить, что закупки продукции, товаров, услуг и материальных ресурсов осуществляются распорядителями бюджетных средств на конкурсной основе в соответствии со статьёй 72 Бюджетного кодекса Российской Федерации и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с последующими изменениями и дополнениями ( от 20.07.2012 </w:t>
      </w:r>
      <w:hyperlink r:id="rId5" w:history="1">
        <w:r>
          <w:rPr>
            <w:rStyle w:val="a4"/>
            <w:rFonts w:ascii="Arial" w:hAnsi="Arial" w:cs="Arial"/>
          </w:rPr>
          <w:t>N 122-ФЗ</w:t>
        </w:r>
      </w:hyperlink>
      <w:r>
        <w:rPr>
          <w:rFonts w:ascii="Arial" w:hAnsi="Arial" w:cs="Arial"/>
          <w:color w:val="7F7F7F"/>
        </w:rPr>
        <w:t>, с изменениями, внесенными Федеральным </w:t>
      </w:r>
      <w:hyperlink r:id="rId6" w:history="1">
        <w:r>
          <w:rPr>
            <w:rStyle w:val="a4"/>
            <w:rFonts w:ascii="Arial" w:hAnsi="Arial" w:cs="Arial"/>
          </w:rPr>
          <w:t>законом</w:t>
        </w:r>
      </w:hyperlink>
      <w:r>
        <w:rPr>
          <w:rFonts w:ascii="Arial" w:hAnsi="Arial" w:cs="Arial"/>
          <w:color w:val="7F7F7F"/>
        </w:rPr>
        <w:t> от 16.10.2012 N 174-ФЗ). 35. У</w:t>
      </w:r>
      <w:r>
        <w:rPr>
          <w:rFonts w:ascii="Arial" w:hAnsi="Arial" w:cs="Arial"/>
          <w:color w:val="7F7F7F"/>
          <w:spacing w:val="-2"/>
        </w:rPr>
        <w:t>становить, что неиспользованные по состоянию на 1 января 2013 года</w:t>
      </w:r>
      <w:r>
        <w:rPr>
          <w:rFonts w:ascii="Arial" w:hAnsi="Arial" w:cs="Arial"/>
          <w:color w:val="7F7F7F"/>
        </w:rPr>
        <w:t> </w:t>
      </w:r>
      <w:r>
        <w:rPr>
          <w:rFonts w:ascii="Arial" w:hAnsi="Arial" w:cs="Arial"/>
          <w:color w:val="7F7F7F"/>
          <w:spacing w:val="-4"/>
        </w:rPr>
        <w:t>остатки</w:t>
      </w:r>
      <w:r>
        <w:rPr>
          <w:rFonts w:ascii="Arial" w:hAnsi="Arial" w:cs="Arial"/>
          <w:color w:val="7F7F7F"/>
          <w:spacing w:val="-2"/>
        </w:rPr>
        <w:br/>
      </w:r>
      <w:r>
        <w:rPr>
          <w:rFonts w:ascii="Arial" w:hAnsi="Arial" w:cs="Arial"/>
          <w:color w:val="7F7F7F"/>
          <w:spacing w:val="-4"/>
        </w:rPr>
        <w:t>межбюджетных трансфертов, предоставленных из республиканского бюджета в форме субсидий и иных межбюджетных трансфертов, имеющих целевое назначение, подлежат возврату в республиканский бюджет в течение первых 10 рабочих дней 2013 года.</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36. Установить, что неиспользованные лимиты бюджетных обязательств и объёмы финансирования бюджета поселения прекращают своё действие 31 декабря 2013 года.</w:t>
      </w:r>
    </w:p>
    <w:p w:rsidR="00F64385" w:rsidRDefault="00F64385" w:rsidP="00F64385">
      <w:pPr>
        <w:shd w:val="clear" w:color="auto" w:fill="FFFFFF"/>
        <w:rPr>
          <w:rFonts w:ascii="Arial" w:hAnsi="Arial" w:cs="Arial"/>
          <w:color w:val="7F7F7F"/>
          <w:sz w:val="18"/>
          <w:szCs w:val="18"/>
        </w:rPr>
      </w:pPr>
      <w:r>
        <w:rPr>
          <w:color w:val="7F7F7F"/>
        </w:rPr>
        <w:t>37. Снизить с 1 января по 31 декабря 2013 года объемы финансирования муниципальных целевых программ согласно приложению 21 к настоящему решению.</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38. Считать все приложения неотъемлемой частью настоящего решения.</w:t>
      </w:r>
    </w:p>
    <w:p w:rsidR="00F64385" w:rsidRDefault="00F64385" w:rsidP="00F64385">
      <w:pPr>
        <w:pStyle w:val="a7"/>
        <w:shd w:val="clear" w:color="auto" w:fill="FFFFFF"/>
        <w:spacing w:before="0" w:beforeAutospacing="0" w:after="0" w:afterAutospacing="0"/>
        <w:rPr>
          <w:rFonts w:ascii="Arial" w:hAnsi="Arial" w:cs="Arial"/>
          <w:color w:val="7F7F7F"/>
          <w:sz w:val="18"/>
          <w:szCs w:val="18"/>
        </w:rPr>
      </w:pPr>
      <w:r>
        <w:rPr>
          <w:color w:val="7F7F7F"/>
        </w:rPr>
        <w:t>39. Данное решение вступает в силу со дня его официального опубликования и распространяется на правоотношения, возникающие при исполнении бюджета Ширинского сельсовета с 1 января 2013 года.</w:t>
      </w:r>
    </w:p>
    <w:p w:rsidR="00F64385" w:rsidRDefault="00F64385" w:rsidP="00F64385">
      <w:pPr>
        <w:shd w:val="clear" w:color="auto" w:fill="FFFFFF"/>
        <w:rPr>
          <w:rFonts w:ascii="Arial" w:hAnsi="Arial" w:cs="Arial"/>
          <w:color w:val="7F7F7F"/>
          <w:sz w:val="18"/>
          <w:szCs w:val="18"/>
        </w:rPr>
      </w:pPr>
      <w:r>
        <w:rPr>
          <w:color w:val="7F7F7F"/>
        </w:rPr>
        <w:t>Глава Ширинского сельсовета Ю.С.Ковалев</w:t>
      </w:r>
    </w:p>
    <w:p w:rsidR="00F64385" w:rsidRDefault="00F64385" w:rsidP="00F64385">
      <w:pPr>
        <w:shd w:val="clear" w:color="auto" w:fill="FFFFFF"/>
        <w:rPr>
          <w:rFonts w:ascii="Arial" w:hAnsi="Arial" w:cs="Arial"/>
          <w:color w:val="7F7F7F"/>
          <w:sz w:val="18"/>
          <w:szCs w:val="18"/>
        </w:rPr>
      </w:pPr>
      <w:hyperlink r:id="rId7" w:history="1">
        <w:r>
          <w:rPr>
            <w:rStyle w:val="a4"/>
            <w:color w:val="7F7F7F"/>
          </w:rPr>
          <w:t>приложение 1 к реш. бюджет</w:t>
        </w:r>
      </w:hyperlink>
    </w:p>
    <w:p w:rsidR="00F64385" w:rsidRDefault="00F64385" w:rsidP="00F64385">
      <w:pPr>
        <w:shd w:val="clear" w:color="auto" w:fill="FFFFFF"/>
        <w:rPr>
          <w:rFonts w:ascii="Arial" w:hAnsi="Arial" w:cs="Arial"/>
          <w:color w:val="7F7F7F"/>
          <w:sz w:val="18"/>
          <w:szCs w:val="18"/>
        </w:rPr>
      </w:pPr>
      <w:hyperlink r:id="rId8" w:history="1">
        <w:r>
          <w:rPr>
            <w:rStyle w:val="a4"/>
            <w:color w:val="7F7F7F"/>
          </w:rPr>
          <w:t>приложение 2 админ дефицита к проекту бюджета</w:t>
        </w:r>
      </w:hyperlink>
    </w:p>
    <w:p w:rsidR="00F64385" w:rsidRDefault="00F64385" w:rsidP="00F64385">
      <w:pPr>
        <w:shd w:val="clear" w:color="auto" w:fill="FFFFFF"/>
        <w:rPr>
          <w:rFonts w:ascii="Arial" w:hAnsi="Arial" w:cs="Arial"/>
          <w:color w:val="7F7F7F"/>
          <w:sz w:val="18"/>
          <w:szCs w:val="18"/>
        </w:rPr>
      </w:pPr>
      <w:hyperlink r:id="rId9" w:history="1">
        <w:r>
          <w:rPr>
            <w:rStyle w:val="a4"/>
            <w:color w:val="7F7F7F"/>
          </w:rPr>
          <w:t>приложение 3 доходы к решению</w:t>
        </w:r>
      </w:hyperlink>
    </w:p>
    <w:p w:rsidR="00F64385" w:rsidRDefault="00F64385" w:rsidP="00F64385">
      <w:pPr>
        <w:shd w:val="clear" w:color="auto" w:fill="FFFFFF"/>
        <w:rPr>
          <w:rFonts w:ascii="Arial" w:hAnsi="Arial" w:cs="Arial"/>
          <w:color w:val="7F7F7F"/>
          <w:sz w:val="18"/>
          <w:szCs w:val="18"/>
        </w:rPr>
      </w:pPr>
      <w:hyperlink r:id="rId10" w:history="1">
        <w:r>
          <w:rPr>
            <w:rStyle w:val="a4"/>
            <w:color w:val="7F7F7F"/>
          </w:rPr>
          <w:t>приложение 4 доходы к решению2013</w:t>
        </w:r>
      </w:hyperlink>
    </w:p>
    <w:p w:rsidR="00F64385" w:rsidRDefault="00F64385" w:rsidP="00F64385">
      <w:pPr>
        <w:shd w:val="clear" w:color="auto" w:fill="FFFFFF"/>
        <w:rPr>
          <w:rFonts w:ascii="Arial" w:hAnsi="Arial" w:cs="Arial"/>
          <w:color w:val="7F7F7F"/>
          <w:sz w:val="18"/>
          <w:szCs w:val="18"/>
        </w:rPr>
      </w:pPr>
      <w:hyperlink r:id="rId11" w:history="1">
        <w:r>
          <w:rPr>
            <w:rStyle w:val="a4"/>
            <w:color w:val="7F7F7F"/>
          </w:rPr>
          <w:t>приложение 5 функцион2013</w:t>
        </w:r>
      </w:hyperlink>
    </w:p>
    <w:p w:rsidR="00F64385" w:rsidRDefault="00F64385" w:rsidP="00F64385">
      <w:pPr>
        <w:shd w:val="clear" w:color="auto" w:fill="FFFFFF"/>
        <w:rPr>
          <w:rFonts w:ascii="Arial" w:hAnsi="Arial" w:cs="Arial"/>
          <w:color w:val="7F7F7F"/>
          <w:sz w:val="18"/>
          <w:szCs w:val="18"/>
        </w:rPr>
      </w:pPr>
      <w:hyperlink r:id="rId12" w:history="1">
        <w:r>
          <w:rPr>
            <w:rStyle w:val="a4"/>
            <w:color w:val="7F7F7F"/>
          </w:rPr>
          <w:t>приложение 6 функцион 2014 2015</w:t>
        </w:r>
      </w:hyperlink>
    </w:p>
    <w:p w:rsidR="00F64385" w:rsidRDefault="00F64385" w:rsidP="00F64385">
      <w:pPr>
        <w:shd w:val="clear" w:color="auto" w:fill="FFFFFF"/>
        <w:rPr>
          <w:rFonts w:ascii="Arial" w:hAnsi="Arial" w:cs="Arial"/>
          <w:color w:val="7F7F7F"/>
          <w:sz w:val="18"/>
          <w:szCs w:val="18"/>
        </w:rPr>
      </w:pPr>
      <w:hyperlink r:id="rId13" w:history="1">
        <w:r>
          <w:rPr>
            <w:rStyle w:val="a4"/>
            <w:color w:val="7F7F7F"/>
          </w:rPr>
          <w:t>приложение 7 к реш бюджет 2013</w:t>
        </w:r>
      </w:hyperlink>
    </w:p>
    <w:p w:rsidR="00F64385" w:rsidRDefault="00F64385" w:rsidP="00F64385">
      <w:pPr>
        <w:shd w:val="clear" w:color="auto" w:fill="FFFFFF"/>
        <w:rPr>
          <w:rFonts w:ascii="Arial" w:hAnsi="Arial" w:cs="Arial"/>
          <w:color w:val="7F7F7F"/>
          <w:sz w:val="18"/>
          <w:szCs w:val="18"/>
        </w:rPr>
      </w:pPr>
      <w:hyperlink r:id="rId14" w:history="1">
        <w:r>
          <w:rPr>
            <w:rStyle w:val="a4"/>
            <w:color w:val="7F7F7F"/>
          </w:rPr>
          <w:t>приложение 8 к реш бюджет 2014-2015</w:t>
        </w:r>
      </w:hyperlink>
    </w:p>
    <w:p w:rsidR="00F64385" w:rsidRDefault="00F64385" w:rsidP="00F64385">
      <w:pPr>
        <w:shd w:val="clear" w:color="auto" w:fill="FFFFFF"/>
        <w:rPr>
          <w:rFonts w:ascii="Arial" w:hAnsi="Arial" w:cs="Arial"/>
          <w:color w:val="7F7F7F"/>
          <w:sz w:val="18"/>
          <w:szCs w:val="18"/>
        </w:rPr>
      </w:pPr>
      <w:hyperlink r:id="rId15" w:history="1">
        <w:r>
          <w:rPr>
            <w:rStyle w:val="a4"/>
            <w:color w:val="7F7F7F"/>
          </w:rPr>
          <w:t>приложение 9 источн у бюджета от 2013</w:t>
        </w:r>
      </w:hyperlink>
    </w:p>
    <w:p w:rsidR="00F64385" w:rsidRDefault="00F64385" w:rsidP="00F64385">
      <w:pPr>
        <w:shd w:val="clear" w:color="auto" w:fill="FFFFFF"/>
        <w:rPr>
          <w:rFonts w:ascii="Arial" w:hAnsi="Arial" w:cs="Arial"/>
          <w:color w:val="7F7F7F"/>
          <w:sz w:val="18"/>
          <w:szCs w:val="18"/>
        </w:rPr>
      </w:pPr>
      <w:hyperlink r:id="rId16" w:history="1">
        <w:r>
          <w:rPr>
            <w:rStyle w:val="a4"/>
            <w:color w:val="7F7F7F"/>
          </w:rPr>
          <w:t>приложение 10 ист.2014-2015</w:t>
        </w:r>
      </w:hyperlink>
    </w:p>
    <w:p w:rsidR="00F64385" w:rsidRDefault="00F64385" w:rsidP="00F64385">
      <w:pPr>
        <w:shd w:val="clear" w:color="auto" w:fill="FFFFFF"/>
        <w:rPr>
          <w:rFonts w:ascii="Arial" w:hAnsi="Arial" w:cs="Arial"/>
          <w:color w:val="7F7F7F"/>
          <w:sz w:val="18"/>
          <w:szCs w:val="18"/>
        </w:rPr>
      </w:pPr>
      <w:hyperlink r:id="rId17" w:history="1">
        <w:r>
          <w:rPr>
            <w:rStyle w:val="a4"/>
            <w:color w:val="7F7F7F"/>
          </w:rPr>
          <w:t>приложение 11 перечень главных проекту бюджета</w:t>
        </w:r>
      </w:hyperlink>
    </w:p>
    <w:p w:rsidR="00F64385" w:rsidRDefault="00F64385" w:rsidP="00F64385">
      <w:pPr>
        <w:shd w:val="clear" w:color="auto" w:fill="FFFFFF"/>
        <w:rPr>
          <w:rFonts w:ascii="Arial" w:hAnsi="Arial" w:cs="Arial"/>
          <w:color w:val="7F7F7F"/>
          <w:sz w:val="18"/>
          <w:szCs w:val="18"/>
        </w:rPr>
      </w:pPr>
      <w:hyperlink r:id="rId18" w:history="1">
        <w:r>
          <w:rPr>
            <w:rStyle w:val="a4"/>
            <w:color w:val="7F7F7F"/>
          </w:rPr>
          <w:t>приложение 12 программы 2013</w:t>
        </w:r>
      </w:hyperlink>
    </w:p>
    <w:p w:rsidR="00F64385" w:rsidRDefault="00F64385" w:rsidP="00F64385">
      <w:pPr>
        <w:shd w:val="clear" w:color="auto" w:fill="FFFFFF"/>
        <w:rPr>
          <w:rFonts w:ascii="Arial" w:hAnsi="Arial" w:cs="Arial"/>
          <w:color w:val="7F7F7F"/>
          <w:sz w:val="18"/>
          <w:szCs w:val="18"/>
        </w:rPr>
      </w:pPr>
      <w:hyperlink r:id="rId19" w:history="1">
        <w:r>
          <w:rPr>
            <w:rStyle w:val="a4"/>
            <w:color w:val="7F7F7F"/>
          </w:rPr>
          <w:t>приложение 13 программы 14-15</w:t>
        </w:r>
      </w:hyperlink>
    </w:p>
    <w:p w:rsidR="00F64385" w:rsidRDefault="00F64385" w:rsidP="00F64385">
      <w:pPr>
        <w:shd w:val="clear" w:color="auto" w:fill="FFFFFF"/>
        <w:rPr>
          <w:rFonts w:ascii="Arial" w:hAnsi="Arial" w:cs="Arial"/>
          <w:color w:val="7F7F7F"/>
          <w:sz w:val="18"/>
          <w:szCs w:val="18"/>
        </w:rPr>
      </w:pPr>
      <w:hyperlink r:id="rId20" w:history="1">
        <w:r>
          <w:rPr>
            <w:rStyle w:val="a4"/>
            <w:color w:val="7F7F7F"/>
          </w:rPr>
          <w:t>приложение 14 заимствования 2013</w:t>
        </w:r>
      </w:hyperlink>
    </w:p>
    <w:p w:rsidR="00F64385" w:rsidRDefault="00F64385" w:rsidP="00F64385">
      <w:pPr>
        <w:shd w:val="clear" w:color="auto" w:fill="FFFFFF"/>
        <w:rPr>
          <w:rFonts w:ascii="Arial" w:hAnsi="Arial" w:cs="Arial"/>
          <w:color w:val="7F7F7F"/>
          <w:sz w:val="18"/>
          <w:szCs w:val="18"/>
        </w:rPr>
      </w:pPr>
      <w:hyperlink r:id="rId21" w:history="1">
        <w:r>
          <w:rPr>
            <w:rStyle w:val="a4"/>
            <w:color w:val="7F7F7F"/>
          </w:rPr>
          <w:t>приложение 15 заимствования 2014-15</w:t>
        </w:r>
      </w:hyperlink>
    </w:p>
    <w:p w:rsidR="00F64385" w:rsidRDefault="00F64385" w:rsidP="00F64385">
      <w:pPr>
        <w:shd w:val="clear" w:color="auto" w:fill="FFFFFF"/>
        <w:rPr>
          <w:rFonts w:ascii="Arial" w:hAnsi="Arial" w:cs="Arial"/>
          <w:color w:val="7F7F7F"/>
          <w:sz w:val="18"/>
          <w:szCs w:val="18"/>
        </w:rPr>
      </w:pPr>
      <w:hyperlink r:id="rId22" w:history="1">
        <w:r>
          <w:rPr>
            <w:rStyle w:val="a4"/>
            <w:color w:val="7F7F7F"/>
          </w:rPr>
          <w:t>приложение 16 перечень</w:t>
        </w:r>
      </w:hyperlink>
    </w:p>
    <w:p w:rsidR="00F64385" w:rsidRDefault="00F64385" w:rsidP="00F64385">
      <w:pPr>
        <w:shd w:val="clear" w:color="auto" w:fill="FFFFFF"/>
        <w:rPr>
          <w:rFonts w:ascii="Arial" w:hAnsi="Arial" w:cs="Arial"/>
          <w:color w:val="7F7F7F"/>
          <w:sz w:val="18"/>
          <w:szCs w:val="18"/>
        </w:rPr>
      </w:pPr>
      <w:hyperlink r:id="rId23" w:history="1">
        <w:r>
          <w:rPr>
            <w:rStyle w:val="a4"/>
            <w:color w:val="7F7F7F"/>
          </w:rPr>
          <w:t>приложение 17 перечень</w:t>
        </w:r>
      </w:hyperlink>
    </w:p>
    <w:p w:rsidR="00F64385" w:rsidRDefault="00F64385" w:rsidP="00F64385">
      <w:pPr>
        <w:shd w:val="clear" w:color="auto" w:fill="FFFFFF"/>
        <w:rPr>
          <w:rFonts w:ascii="Arial" w:hAnsi="Arial" w:cs="Arial"/>
          <w:color w:val="7F7F7F"/>
          <w:sz w:val="18"/>
          <w:szCs w:val="18"/>
        </w:rPr>
      </w:pPr>
      <w:hyperlink r:id="rId24" w:history="1">
        <w:r>
          <w:rPr>
            <w:rStyle w:val="a4"/>
            <w:color w:val="7F7F7F"/>
          </w:rPr>
          <w:t>приложение 18 муницип гарантии 2013</w:t>
        </w:r>
      </w:hyperlink>
    </w:p>
    <w:p w:rsidR="00F64385" w:rsidRDefault="00F64385" w:rsidP="00F64385">
      <w:pPr>
        <w:shd w:val="clear" w:color="auto" w:fill="FFFFFF"/>
        <w:rPr>
          <w:rFonts w:ascii="Arial" w:hAnsi="Arial" w:cs="Arial"/>
          <w:color w:val="7F7F7F"/>
          <w:sz w:val="18"/>
          <w:szCs w:val="18"/>
        </w:rPr>
      </w:pPr>
      <w:hyperlink r:id="rId25" w:history="1">
        <w:r>
          <w:rPr>
            <w:rStyle w:val="a4"/>
            <w:color w:val="7F7F7F"/>
          </w:rPr>
          <w:t>приложение 19 муницип гарантии 2014-2015</w:t>
        </w:r>
      </w:hyperlink>
    </w:p>
    <w:p w:rsidR="00F64385" w:rsidRDefault="00F64385" w:rsidP="00F64385">
      <w:pPr>
        <w:shd w:val="clear" w:color="auto" w:fill="FFFFFF"/>
        <w:rPr>
          <w:rFonts w:ascii="Arial" w:hAnsi="Arial" w:cs="Arial"/>
          <w:color w:val="7F7F7F"/>
          <w:sz w:val="18"/>
          <w:szCs w:val="18"/>
        </w:rPr>
      </w:pPr>
      <w:hyperlink r:id="rId26" w:history="1">
        <w:r>
          <w:rPr>
            <w:rStyle w:val="a4"/>
            <w:color w:val="7F7F7F"/>
          </w:rPr>
          <w:t>приложение 20 обслуживание долга 2013</w:t>
        </w:r>
      </w:hyperlink>
    </w:p>
    <w:p w:rsidR="00F64385" w:rsidRDefault="00F64385" w:rsidP="00F64385">
      <w:pPr>
        <w:shd w:val="clear" w:color="auto" w:fill="FFFFFF"/>
        <w:rPr>
          <w:rFonts w:ascii="Arial" w:hAnsi="Arial" w:cs="Arial"/>
          <w:color w:val="7F7F7F"/>
          <w:sz w:val="18"/>
          <w:szCs w:val="18"/>
        </w:rPr>
      </w:pPr>
      <w:hyperlink r:id="rId27" w:history="1">
        <w:r>
          <w:rPr>
            <w:rStyle w:val="a4"/>
            <w:color w:val="7F7F7F"/>
          </w:rPr>
          <w:t>приложение 21 снижение финансирования программ 2013</w:t>
        </w:r>
      </w:hyperlink>
    </w:p>
    <w:p w:rsidR="00F64385" w:rsidRDefault="00F64385" w:rsidP="00F64385">
      <w:pPr>
        <w:shd w:val="clear" w:color="auto" w:fill="FFFFFF"/>
        <w:rPr>
          <w:rFonts w:ascii="Arial" w:hAnsi="Arial" w:cs="Arial"/>
          <w:color w:val="7F7F7F"/>
          <w:sz w:val="18"/>
          <w:szCs w:val="18"/>
        </w:rPr>
      </w:pPr>
      <w:hyperlink r:id="rId28" w:history="1">
        <w:r>
          <w:rPr>
            <w:rStyle w:val="a4"/>
            <w:color w:val="7F7F7F"/>
          </w:rPr>
          <w:t>решение по бюджету 2013</w:t>
        </w:r>
      </w:hyperlink>
    </w:p>
    <w:p w:rsidR="003554B0" w:rsidRPr="00F64385" w:rsidRDefault="00F64385" w:rsidP="00F64385">
      <w:bookmarkStart w:id="0" w:name="_GoBack"/>
      <w:bookmarkEnd w:id="0"/>
    </w:p>
    <w:sectPr w:rsidR="003554B0" w:rsidRPr="00F64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479E3"/>
    <w:multiLevelType w:val="multilevel"/>
    <w:tmpl w:val="A89CE9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BB7493"/>
    <w:multiLevelType w:val="multilevel"/>
    <w:tmpl w:val="D61A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2E2DCB"/>
    <w:multiLevelType w:val="multilevel"/>
    <w:tmpl w:val="F74EF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C6534F"/>
    <w:multiLevelType w:val="multilevel"/>
    <w:tmpl w:val="7F76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2E2BD5"/>
    <w:multiLevelType w:val="multilevel"/>
    <w:tmpl w:val="AF2A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A15332"/>
    <w:multiLevelType w:val="multilevel"/>
    <w:tmpl w:val="EF88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CC1AF8"/>
    <w:multiLevelType w:val="multilevel"/>
    <w:tmpl w:val="8C5A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BA00D4"/>
    <w:multiLevelType w:val="multilevel"/>
    <w:tmpl w:val="03D0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BD0131"/>
    <w:multiLevelType w:val="multilevel"/>
    <w:tmpl w:val="EA16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
  </w:num>
  <w:num w:numId="5">
    <w:abstractNumId w:val="3"/>
  </w:num>
  <w:num w:numId="6">
    <w:abstractNumId w:val="5"/>
  </w:num>
  <w:num w:numId="7">
    <w:abstractNumId w:val="7"/>
  </w:num>
  <w:num w:numId="8">
    <w:abstractNumId w:val="6"/>
  </w:num>
  <w:num w:numId="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015E29"/>
    <w:rsid w:val="000468E4"/>
    <w:rsid w:val="001069DC"/>
    <w:rsid w:val="00163E2A"/>
    <w:rsid w:val="001A35CA"/>
    <w:rsid w:val="001D37AC"/>
    <w:rsid w:val="00243F3E"/>
    <w:rsid w:val="002C4E5E"/>
    <w:rsid w:val="00371E91"/>
    <w:rsid w:val="003A259C"/>
    <w:rsid w:val="003B112C"/>
    <w:rsid w:val="003C61A0"/>
    <w:rsid w:val="003D23FB"/>
    <w:rsid w:val="003E1A8C"/>
    <w:rsid w:val="00443D97"/>
    <w:rsid w:val="00467F47"/>
    <w:rsid w:val="004739C3"/>
    <w:rsid w:val="00494438"/>
    <w:rsid w:val="005072F2"/>
    <w:rsid w:val="00583EB0"/>
    <w:rsid w:val="00656F89"/>
    <w:rsid w:val="0070199A"/>
    <w:rsid w:val="00777133"/>
    <w:rsid w:val="00791B01"/>
    <w:rsid w:val="00837FD8"/>
    <w:rsid w:val="0084721D"/>
    <w:rsid w:val="008700E8"/>
    <w:rsid w:val="008C2BD0"/>
    <w:rsid w:val="008C39F4"/>
    <w:rsid w:val="008C77DF"/>
    <w:rsid w:val="008D6E42"/>
    <w:rsid w:val="009821A0"/>
    <w:rsid w:val="00A477F3"/>
    <w:rsid w:val="00AE514E"/>
    <w:rsid w:val="00B0407B"/>
    <w:rsid w:val="00B257C3"/>
    <w:rsid w:val="00B71F56"/>
    <w:rsid w:val="00B73C1E"/>
    <w:rsid w:val="00BA2BFE"/>
    <w:rsid w:val="00BA2D29"/>
    <w:rsid w:val="00BA6D06"/>
    <w:rsid w:val="00C7009A"/>
    <w:rsid w:val="00C73F17"/>
    <w:rsid w:val="00CC0A2C"/>
    <w:rsid w:val="00D04026"/>
    <w:rsid w:val="00D347A4"/>
    <w:rsid w:val="00D54D64"/>
    <w:rsid w:val="00DC0AE3"/>
    <w:rsid w:val="00E14F49"/>
    <w:rsid w:val="00E3235B"/>
    <w:rsid w:val="00E37E40"/>
    <w:rsid w:val="00EA4D1B"/>
    <w:rsid w:val="00ED12ED"/>
    <w:rsid w:val="00F06EE7"/>
    <w:rsid w:val="00F1144A"/>
    <w:rsid w:val="00F25CF6"/>
    <w:rsid w:val="00F64385"/>
    <w:rsid w:val="00F65F47"/>
    <w:rsid w:val="00FB587C"/>
    <w:rsid w:val="00FE0EA8"/>
    <w:rsid w:val="00FE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4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E0E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E0EA8"/>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FE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0EA8"/>
    <w:rPr>
      <w:rFonts w:ascii="Courier New" w:eastAsia="Times New Roman" w:hAnsi="Courier New" w:cs="Courier New"/>
      <w:sz w:val="20"/>
      <w:szCs w:val="20"/>
      <w:lang w:eastAsia="ru-RU"/>
    </w:rPr>
  </w:style>
  <w:style w:type="paragraph" w:customStyle="1" w:styleId="conspluscell">
    <w:name w:val="conspluscell"/>
    <w:basedOn w:val="a"/>
    <w:rsid w:val="008C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7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4385"/>
    <w:rPr>
      <w:rFonts w:asciiTheme="majorHAnsi" w:eastAsiaTheme="majorEastAsia" w:hAnsiTheme="majorHAnsi" w:cstheme="majorBidi"/>
      <w:color w:val="2E74B5" w:themeColor="accent1" w:themeShade="BF"/>
      <w:sz w:val="32"/>
      <w:szCs w:val="32"/>
    </w:rPr>
  </w:style>
  <w:style w:type="paragraph" w:styleId="a7">
    <w:name w:val="Body Text"/>
    <w:basedOn w:val="a"/>
    <w:link w:val="a8"/>
    <w:uiPriority w:val="99"/>
    <w:semiHidden/>
    <w:unhideWhenUsed/>
    <w:rsid w:val="00F64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F643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231">
      <w:bodyDiv w:val="1"/>
      <w:marLeft w:val="0"/>
      <w:marRight w:val="0"/>
      <w:marTop w:val="0"/>
      <w:marBottom w:val="0"/>
      <w:divBdr>
        <w:top w:val="none" w:sz="0" w:space="0" w:color="auto"/>
        <w:left w:val="none" w:sz="0" w:space="0" w:color="auto"/>
        <w:bottom w:val="none" w:sz="0" w:space="0" w:color="auto"/>
        <w:right w:val="none" w:sz="0" w:space="0" w:color="auto"/>
      </w:divBdr>
    </w:div>
    <w:div w:id="36785360">
      <w:bodyDiv w:val="1"/>
      <w:marLeft w:val="0"/>
      <w:marRight w:val="0"/>
      <w:marTop w:val="0"/>
      <w:marBottom w:val="0"/>
      <w:divBdr>
        <w:top w:val="none" w:sz="0" w:space="0" w:color="auto"/>
        <w:left w:val="none" w:sz="0" w:space="0" w:color="auto"/>
        <w:bottom w:val="none" w:sz="0" w:space="0" w:color="auto"/>
        <w:right w:val="none" w:sz="0" w:space="0" w:color="auto"/>
      </w:divBdr>
    </w:div>
    <w:div w:id="154152157">
      <w:bodyDiv w:val="1"/>
      <w:marLeft w:val="0"/>
      <w:marRight w:val="0"/>
      <w:marTop w:val="0"/>
      <w:marBottom w:val="0"/>
      <w:divBdr>
        <w:top w:val="none" w:sz="0" w:space="0" w:color="auto"/>
        <w:left w:val="none" w:sz="0" w:space="0" w:color="auto"/>
        <w:bottom w:val="none" w:sz="0" w:space="0" w:color="auto"/>
        <w:right w:val="none" w:sz="0" w:space="0" w:color="auto"/>
      </w:divBdr>
    </w:div>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205605968">
      <w:bodyDiv w:val="1"/>
      <w:marLeft w:val="0"/>
      <w:marRight w:val="0"/>
      <w:marTop w:val="0"/>
      <w:marBottom w:val="0"/>
      <w:divBdr>
        <w:top w:val="none" w:sz="0" w:space="0" w:color="auto"/>
        <w:left w:val="none" w:sz="0" w:space="0" w:color="auto"/>
        <w:bottom w:val="none" w:sz="0" w:space="0" w:color="auto"/>
        <w:right w:val="none" w:sz="0" w:space="0" w:color="auto"/>
      </w:divBdr>
    </w:div>
    <w:div w:id="249890983">
      <w:bodyDiv w:val="1"/>
      <w:marLeft w:val="0"/>
      <w:marRight w:val="0"/>
      <w:marTop w:val="0"/>
      <w:marBottom w:val="0"/>
      <w:divBdr>
        <w:top w:val="none" w:sz="0" w:space="0" w:color="auto"/>
        <w:left w:val="none" w:sz="0" w:space="0" w:color="auto"/>
        <w:bottom w:val="none" w:sz="0" w:space="0" w:color="auto"/>
        <w:right w:val="none" w:sz="0" w:space="0" w:color="auto"/>
      </w:divBdr>
      <w:divsChild>
        <w:div w:id="1282178407">
          <w:marLeft w:val="0"/>
          <w:marRight w:val="0"/>
          <w:marTop w:val="0"/>
          <w:marBottom w:val="0"/>
          <w:divBdr>
            <w:top w:val="none" w:sz="0" w:space="0" w:color="auto"/>
            <w:left w:val="none" w:sz="0" w:space="0" w:color="auto"/>
            <w:bottom w:val="none" w:sz="0" w:space="0" w:color="auto"/>
            <w:right w:val="none" w:sz="0" w:space="0" w:color="auto"/>
          </w:divBdr>
        </w:div>
      </w:divsChild>
    </w:div>
    <w:div w:id="260338653">
      <w:bodyDiv w:val="1"/>
      <w:marLeft w:val="0"/>
      <w:marRight w:val="0"/>
      <w:marTop w:val="0"/>
      <w:marBottom w:val="0"/>
      <w:divBdr>
        <w:top w:val="none" w:sz="0" w:space="0" w:color="auto"/>
        <w:left w:val="none" w:sz="0" w:space="0" w:color="auto"/>
        <w:bottom w:val="none" w:sz="0" w:space="0" w:color="auto"/>
        <w:right w:val="none" w:sz="0" w:space="0" w:color="auto"/>
      </w:divBdr>
    </w:div>
    <w:div w:id="267321942">
      <w:bodyDiv w:val="1"/>
      <w:marLeft w:val="0"/>
      <w:marRight w:val="0"/>
      <w:marTop w:val="0"/>
      <w:marBottom w:val="0"/>
      <w:divBdr>
        <w:top w:val="none" w:sz="0" w:space="0" w:color="auto"/>
        <w:left w:val="none" w:sz="0" w:space="0" w:color="auto"/>
        <w:bottom w:val="none" w:sz="0" w:space="0" w:color="auto"/>
        <w:right w:val="none" w:sz="0" w:space="0" w:color="auto"/>
      </w:divBdr>
    </w:div>
    <w:div w:id="279993764">
      <w:bodyDiv w:val="1"/>
      <w:marLeft w:val="0"/>
      <w:marRight w:val="0"/>
      <w:marTop w:val="0"/>
      <w:marBottom w:val="0"/>
      <w:divBdr>
        <w:top w:val="none" w:sz="0" w:space="0" w:color="auto"/>
        <w:left w:val="none" w:sz="0" w:space="0" w:color="auto"/>
        <w:bottom w:val="none" w:sz="0" w:space="0" w:color="auto"/>
        <w:right w:val="none" w:sz="0" w:space="0" w:color="auto"/>
      </w:divBdr>
    </w:div>
    <w:div w:id="300043289">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469328622">
      <w:bodyDiv w:val="1"/>
      <w:marLeft w:val="0"/>
      <w:marRight w:val="0"/>
      <w:marTop w:val="0"/>
      <w:marBottom w:val="0"/>
      <w:divBdr>
        <w:top w:val="none" w:sz="0" w:space="0" w:color="auto"/>
        <w:left w:val="none" w:sz="0" w:space="0" w:color="auto"/>
        <w:bottom w:val="none" w:sz="0" w:space="0" w:color="auto"/>
        <w:right w:val="none" w:sz="0" w:space="0" w:color="auto"/>
      </w:divBdr>
      <w:divsChild>
        <w:div w:id="1362971526">
          <w:marLeft w:val="0"/>
          <w:marRight w:val="0"/>
          <w:marTop w:val="0"/>
          <w:marBottom w:val="0"/>
          <w:divBdr>
            <w:top w:val="none" w:sz="0" w:space="0" w:color="auto"/>
            <w:left w:val="none" w:sz="0" w:space="0" w:color="auto"/>
            <w:bottom w:val="none" w:sz="0" w:space="0" w:color="auto"/>
            <w:right w:val="none" w:sz="0" w:space="0" w:color="auto"/>
          </w:divBdr>
        </w:div>
      </w:divsChild>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618413801">
      <w:bodyDiv w:val="1"/>
      <w:marLeft w:val="0"/>
      <w:marRight w:val="0"/>
      <w:marTop w:val="0"/>
      <w:marBottom w:val="0"/>
      <w:divBdr>
        <w:top w:val="none" w:sz="0" w:space="0" w:color="auto"/>
        <w:left w:val="none" w:sz="0" w:space="0" w:color="auto"/>
        <w:bottom w:val="none" w:sz="0" w:space="0" w:color="auto"/>
        <w:right w:val="none" w:sz="0" w:space="0" w:color="auto"/>
      </w:divBdr>
    </w:div>
    <w:div w:id="643513447">
      <w:bodyDiv w:val="1"/>
      <w:marLeft w:val="0"/>
      <w:marRight w:val="0"/>
      <w:marTop w:val="0"/>
      <w:marBottom w:val="0"/>
      <w:divBdr>
        <w:top w:val="none" w:sz="0" w:space="0" w:color="auto"/>
        <w:left w:val="none" w:sz="0" w:space="0" w:color="auto"/>
        <w:bottom w:val="none" w:sz="0" w:space="0" w:color="auto"/>
        <w:right w:val="none" w:sz="0" w:space="0" w:color="auto"/>
      </w:divBdr>
    </w:div>
    <w:div w:id="696808292">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787897230">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149975620">
      <w:bodyDiv w:val="1"/>
      <w:marLeft w:val="0"/>
      <w:marRight w:val="0"/>
      <w:marTop w:val="0"/>
      <w:marBottom w:val="0"/>
      <w:divBdr>
        <w:top w:val="none" w:sz="0" w:space="0" w:color="auto"/>
        <w:left w:val="none" w:sz="0" w:space="0" w:color="auto"/>
        <w:bottom w:val="none" w:sz="0" w:space="0" w:color="auto"/>
        <w:right w:val="none" w:sz="0" w:space="0" w:color="auto"/>
      </w:divBdr>
    </w:div>
    <w:div w:id="1173885109">
      <w:bodyDiv w:val="1"/>
      <w:marLeft w:val="0"/>
      <w:marRight w:val="0"/>
      <w:marTop w:val="0"/>
      <w:marBottom w:val="0"/>
      <w:divBdr>
        <w:top w:val="none" w:sz="0" w:space="0" w:color="auto"/>
        <w:left w:val="none" w:sz="0" w:space="0" w:color="auto"/>
        <w:bottom w:val="none" w:sz="0" w:space="0" w:color="auto"/>
        <w:right w:val="none" w:sz="0" w:space="0" w:color="auto"/>
      </w:divBdr>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253660121">
      <w:bodyDiv w:val="1"/>
      <w:marLeft w:val="0"/>
      <w:marRight w:val="0"/>
      <w:marTop w:val="0"/>
      <w:marBottom w:val="0"/>
      <w:divBdr>
        <w:top w:val="none" w:sz="0" w:space="0" w:color="auto"/>
        <w:left w:val="none" w:sz="0" w:space="0" w:color="auto"/>
        <w:bottom w:val="none" w:sz="0" w:space="0" w:color="auto"/>
        <w:right w:val="none" w:sz="0" w:space="0" w:color="auto"/>
      </w:divBdr>
    </w:div>
    <w:div w:id="1270774045">
      <w:bodyDiv w:val="1"/>
      <w:marLeft w:val="0"/>
      <w:marRight w:val="0"/>
      <w:marTop w:val="0"/>
      <w:marBottom w:val="0"/>
      <w:divBdr>
        <w:top w:val="none" w:sz="0" w:space="0" w:color="auto"/>
        <w:left w:val="none" w:sz="0" w:space="0" w:color="auto"/>
        <w:bottom w:val="none" w:sz="0" w:space="0" w:color="auto"/>
        <w:right w:val="none" w:sz="0" w:space="0" w:color="auto"/>
      </w:divBdr>
    </w:div>
    <w:div w:id="1293438437">
      <w:bodyDiv w:val="1"/>
      <w:marLeft w:val="0"/>
      <w:marRight w:val="0"/>
      <w:marTop w:val="0"/>
      <w:marBottom w:val="0"/>
      <w:divBdr>
        <w:top w:val="none" w:sz="0" w:space="0" w:color="auto"/>
        <w:left w:val="none" w:sz="0" w:space="0" w:color="auto"/>
        <w:bottom w:val="none" w:sz="0" w:space="0" w:color="auto"/>
        <w:right w:val="none" w:sz="0" w:space="0" w:color="auto"/>
      </w:divBdr>
    </w:div>
    <w:div w:id="1330717744">
      <w:bodyDiv w:val="1"/>
      <w:marLeft w:val="0"/>
      <w:marRight w:val="0"/>
      <w:marTop w:val="0"/>
      <w:marBottom w:val="0"/>
      <w:divBdr>
        <w:top w:val="none" w:sz="0" w:space="0" w:color="auto"/>
        <w:left w:val="none" w:sz="0" w:space="0" w:color="auto"/>
        <w:bottom w:val="none" w:sz="0" w:space="0" w:color="auto"/>
        <w:right w:val="none" w:sz="0" w:space="0" w:color="auto"/>
      </w:divBdr>
    </w:div>
    <w:div w:id="1346591487">
      <w:bodyDiv w:val="1"/>
      <w:marLeft w:val="0"/>
      <w:marRight w:val="0"/>
      <w:marTop w:val="0"/>
      <w:marBottom w:val="0"/>
      <w:divBdr>
        <w:top w:val="none" w:sz="0" w:space="0" w:color="auto"/>
        <w:left w:val="none" w:sz="0" w:space="0" w:color="auto"/>
        <w:bottom w:val="none" w:sz="0" w:space="0" w:color="auto"/>
        <w:right w:val="none" w:sz="0" w:space="0" w:color="auto"/>
      </w:divBdr>
    </w:div>
    <w:div w:id="1370377971">
      <w:bodyDiv w:val="1"/>
      <w:marLeft w:val="0"/>
      <w:marRight w:val="0"/>
      <w:marTop w:val="0"/>
      <w:marBottom w:val="0"/>
      <w:divBdr>
        <w:top w:val="none" w:sz="0" w:space="0" w:color="auto"/>
        <w:left w:val="none" w:sz="0" w:space="0" w:color="auto"/>
        <w:bottom w:val="none" w:sz="0" w:space="0" w:color="auto"/>
        <w:right w:val="none" w:sz="0" w:space="0" w:color="auto"/>
      </w:divBdr>
    </w:div>
    <w:div w:id="1382316591">
      <w:bodyDiv w:val="1"/>
      <w:marLeft w:val="0"/>
      <w:marRight w:val="0"/>
      <w:marTop w:val="0"/>
      <w:marBottom w:val="0"/>
      <w:divBdr>
        <w:top w:val="none" w:sz="0" w:space="0" w:color="auto"/>
        <w:left w:val="none" w:sz="0" w:space="0" w:color="auto"/>
        <w:bottom w:val="none" w:sz="0" w:space="0" w:color="auto"/>
        <w:right w:val="none" w:sz="0" w:space="0" w:color="auto"/>
      </w:divBdr>
      <w:divsChild>
        <w:div w:id="200674291">
          <w:marLeft w:val="0"/>
          <w:marRight w:val="0"/>
          <w:marTop w:val="0"/>
          <w:marBottom w:val="0"/>
          <w:divBdr>
            <w:top w:val="none" w:sz="0" w:space="0" w:color="auto"/>
            <w:left w:val="none" w:sz="0" w:space="0" w:color="auto"/>
            <w:bottom w:val="none" w:sz="0" w:space="0" w:color="auto"/>
            <w:right w:val="none" w:sz="0" w:space="0" w:color="auto"/>
          </w:divBdr>
          <w:divsChild>
            <w:div w:id="12373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sChild>
        <w:div w:id="863058216">
          <w:marLeft w:val="0"/>
          <w:marRight w:val="0"/>
          <w:marTop w:val="0"/>
          <w:marBottom w:val="0"/>
          <w:divBdr>
            <w:top w:val="none" w:sz="0" w:space="0" w:color="auto"/>
            <w:left w:val="none" w:sz="0" w:space="0" w:color="auto"/>
            <w:bottom w:val="none" w:sz="0" w:space="0" w:color="auto"/>
            <w:right w:val="none" w:sz="0" w:space="0" w:color="auto"/>
          </w:divBdr>
        </w:div>
      </w:divsChild>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529366593">
      <w:bodyDiv w:val="1"/>
      <w:marLeft w:val="0"/>
      <w:marRight w:val="0"/>
      <w:marTop w:val="0"/>
      <w:marBottom w:val="0"/>
      <w:divBdr>
        <w:top w:val="none" w:sz="0" w:space="0" w:color="auto"/>
        <w:left w:val="none" w:sz="0" w:space="0" w:color="auto"/>
        <w:bottom w:val="none" w:sz="0" w:space="0" w:color="auto"/>
        <w:right w:val="none" w:sz="0" w:space="0" w:color="auto"/>
      </w:divBdr>
    </w:div>
    <w:div w:id="1588004883">
      <w:bodyDiv w:val="1"/>
      <w:marLeft w:val="0"/>
      <w:marRight w:val="0"/>
      <w:marTop w:val="0"/>
      <w:marBottom w:val="0"/>
      <w:divBdr>
        <w:top w:val="none" w:sz="0" w:space="0" w:color="auto"/>
        <w:left w:val="none" w:sz="0" w:space="0" w:color="auto"/>
        <w:bottom w:val="none" w:sz="0" w:space="0" w:color="auto"/>
        <w:right w:val="none" w:sz="0" w:space="0" w:color="auto"/>
      </w:divBdr>
    </w:div>
    <w:div w:id="1609855392">
      <w:bodyDiv w:val="1"/>
      <w:marLeft w:val="0"/>
      <w:marRight w:val="0"/>
      <w:marTop w:val="0"/>
      <w:marBottom w:val="0"/>
      <w:divBdr>
        <w:top w:val="none" w:sz="0" w:space="0" w:color="auto"/>
        <w:left w:val="none" w:sz="0" w:space="0" w:color="auto"/>
        <w:bottom w:val="none" w:sz="0" w:space="0" w:color="auto"/>
        <w:right w:val="none" w:sz="0" w:space="0" w:color="auto"/>
      </w:divBdr>
      <w:divsChild>
        <w:div w:id="170880044">
          <w:marLeft w:val="0"/>
          <w:marRight w:val="0"/>
          <w:marTop w:val="0"/>
          <w:marBottom w:val="0"/>
          <w:divBdr>
            <w:top w:val="none" w:sz="0" w:space="0" w:color="auto"/>
            <w:left w:val="none" w:sz="0" w:space="0" w:color="auto"/>
            <w:bottom w:val="none" w:sz="0" w:space="0" w:color="auto"/>
            <w:right w:val="none" w:sz="0" w:space="0" w:color="auto"/>
          </w:divBdr>
          <w:divsChild>
            <w:div w:id="12347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3598">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1642344634">
      <w:bodyDiv w:val="1"/>
      <w:marLeft w:val="0"/>
      <w:marRight w:val="0"/>
      <w:marTop w:val="0"/>
      <w:marBottom w:val="0"/>
      <w:divBdr>
        <w:top w:val="none" w:sz="0" w:space="0" w:color="auto"/>
        <w:left w:val="none" w:sz="0" w:space="0" w:color="auto"/>
        <w:bottom w:val="none" w:sz="0" w:space="0" w:color="auto"/>
        <w:right w:val="none" w:sz="0" w:space="0" w:color="auto"/>
      </w:divBdr>
      <w:divsChild>
        <w:div w:id="1235166621">
          <w:marLeft w:val="0"/>
          <w:marRight w:val="0"/>
          <w:marTop w:val="0"/>
          <w:marBottom w:val="0"/>
          <w:divBdr>
            <w:top w:val="none" w:sz="0" w:space="0" w:color="auto"/>
            <w:left w:val="none" w:sz="0" w:space="0" w:color="auto"/>
            <w:bottom w:val="none" w:sz="0" w:space="0" w:color="auto"/>
            <w:right w:val="none" w:sz="0" w:space="0" w:color="auto"/>
          </w:divBdr>
        </w:div>
      </w:divsChild>
    </w:div>
    <w:div w:id="1651708296">
      <w:bodyDiv w:val="1"/>
      <w:marLeft w:val="0"/>
      <w:marRight w:val="0"/>
      <w:marTop w:val="0"/>
      <w:marBottom w:val="0"/>
      <w:divBdr>
        <w:top w:val="none" w:sz="0" w:space="0" w:color="auto"/>
        <w:left w:val="none" w:sz="0" w:space="0" w:color="auto"/>
        <w:bottom w:val="none" w:sz="0" w:space="0" w:color="auto"/>
        <w:right w:val="none" w:sz="0" w:space="0" w:color="auto"/>
      </w:divBdr>
    </w:div>
    <w:div w:id="1670013092">
      <w:bodyDiv w:val="1"/>
      <w:marLeft w:val="0"/>
      <w:marRight w:val="0"/>
      <w:marTop w:val="0"/>
      <w:marBottom w:val="0"/>
      <w:divBdr>
        <w:top w:val="none" w:sz="0" w:space="0" w:color="auto"/>
        <w:left w:val="none" w:sz="0" w:space="0" w:color="auto"/>
        <w:bottom w:val="none" w:sz="0" w:space="0" w:color="auto"/>
        <w:right w:val="none" w:sz="0" w:space="0" w:color="auto"/>
      </w:divBdr>
    </w:div>
    <w:div w:id="1696809801">
      <w:bodyDiv w:val="1"/>
      <w:marLeft w:val="0"/>
      <w:marRight w:val="0"/>
      <w:marTop w:val="0"/>
      <w:marBottom w:val="0"/>
      <w:divBdr>
        <w:top w:val="none" w:sz="0" w:space="0" w:color="auto"/>
        <w:left w:val="none" w:sz="0" w:space="0" w:color="auto"/>
        <w:bottom w:val="none" w:sz="0" w:space="0" w:color="auto"/>
        <w:right w:val="none" w:sz="0" w:space="0" w:color="auto"/>
      </w:divBdr>
      <w:divsChild>
        <w:div w:id="1895461209">
          <w:marLeft w:val="0"/>
          <w:marRight w:val="0"/>
          <w:marTop w:val="0"/>
          <w:marBottom w:val="0"/>
          <w:divBdr>
            <w:top w:val="none" w:sz="0" w:space="0" w:color="auto"/>
            <w:left w:val="none" w:sz="0" w:space="0" w:color="auto"/>
            <w:bottom w:val="none" w:sz="0" w:space="0" w:color="auto"/>
            <w:right w:val="none" w:sz="0" w:space="0" w:color="auto"/>
          </w:divBdr>
        </w:div>
      </w:divsChild>
    </w:div>
    <w:div w:id="1728607696">
      <w:bodyDiv w:val="1"/>
      <w:marLeft w:val="0"/>
      <w:marRight w:val="0"/>
      <w:marTop w:val="0"/>
      <w:marBottom w:val="0"/>
      <w:divBdr>
        <w:top w:val="none" w:sz="0" w:space="0" w:color="auto"/>
        <w:left w:val="none" w:sz="0" w:space="0" w:color="auto"/>
        <w:bottom w:val="none" w:sz="0" w:space="0" w:color="auto"/>
        <w:right w:val="none" w:sz="0" w:space="0" w:color="auto"/>
      </w:divBdr>
    </w:div>
    <w:div w:id="1754275202">
      <w:bodyDiv w:val="1"/>
      <w:marLeft w:val="0"/>
      <w:marRight w:val="0"/>
      <w:marTop w:val="0"/>
      <w:marBottom w:val="0"/>
      <w:divBdr>
        <w:top w:val="none" w:sz="0" w:space="0" w:color="auto"/>
        <w:left w:val="none" w:sz="0" w:space="0" w:color="auto"/>
        <w:bottom w:val="none" w:sz="0" w:space="0" w:color="auto"/>
        <w:right w:val="none" w:sz="0" w:space="0" w:color="auto"/>
      </w:divBdr>
    </w:div>
    <w:div w:id="1807116084">
      <w:bodyDiv w:val="1"/>
      <w:marLeft w:val="0"/>
      <w:marRight w:val="0"/>
      <w:marTop w:val="0"/>
      <w:marBottom w:val="0"/>
      <w:divBdr>
        <w:top w:val="none" w:sz="0" w:space="0" w:color="auto"/>
        <w:left w:val="none" w:sz="0" w:space="0" w:color="auto"/>
        <w:bottom w:val="none" w:sz="0" w:space="0" w:color="auto"/>
        <w:right w:val="none" w:sz="0" w:space="0" w:color="auto"/>
      </w:divBdr>
    </w:div>
    <w:div w:id="1810635181">
      <w:bodyDiv w:val="1"/>
      <w:marLeft w:val="0"/>
      <w:marRight w:val="0"/>
      <w:marTop w:val="0"/>
      <w:marBottom w:val="0"/>
      <w:divBdr>
        <w:top w:val="none" w:sz="0" w:space="0" w:color="auto"/>
        <w:left w:val="none" w:sz="0" w:space="0" w:color="auto"/>
        <w:bottom w:val="none" w:sz="0" w:space="0" w:color="auto"/>
        <w:right w:val="none" w:sz="0" w:space="0" w:color="auto"/>
      </w:divBdr>
    </w:div>
    <w:div w:id="1885405496">
      <w:bodyDiv w:val="1"/>
      <w:marLeft w:val="0"/>
      <w:marRight w:val="0"/>
      <w:marTop w:val="0"/>
      <w:marBottom w:val="0"/>
      <w:divBdr>
        <w:top w:val="none" w:sz="0" w:space="0" w:color="auto"/>
        <w:left w:val="none" w:sz="0" w:space="0" w:color="auto"/>
        <w:bottom w:val="none" w:sz="0" w:space="0" w:color="auto"/>
        <w:right w:val="none" w:sz="0" w:space="0" w:color="auto"/>
      </w:divBdr>
    </w:div>
    <w:div w:id="1930698172">
      <w:bodyDiv w:val="1"/>
      <w:marLeft w:val="0"/>
      <w:marRight w:val="0"/>
      <w:marTop w:val="0"/>
      <w:marBottom w:val="0"/>
      <w:divBdr>
        <w:top w:val="none" w:sz="0" w:space="0" w:color="auto"/>
        <w:left w:val="none" w:sz="0" w:space="0" w:color="auto"/>
        <w:bottom w:val="none" w:sz="0" w:space="0" w:color="auto"/>
        <w:right w:val="none" w:sz="0" w:space="0" w:color="auto"/>
      </w:divBdr>
    </w:div>
    <w:div w:id="1991907882">
      <w:bodyDiv w:val="1"/>
      <w:marLeft w:val="0"/>
      <w:marRight w:val="0"/>
      <w:marTop w:val="0"/>
      <w:marBottom w:val="0"/>
      <w:divBdr>
        <w:top w:val="none" w:sz="0" w:space="0" w:color="auto"/>
        <w:left w:val="none" w:sz="0" w:space="0" w:color="auto"/>
        <w:bottom w:val="none" w:sz="0" w:space="0" w:color="auto"/>
        <w:right w:val="none" w:sz="0" w:space="0" w:color="auto"/>
      </w:divBdr>
    </w:div>
    <w:div w:id="2000385379">
      <w:bodyDiv w:val="1"/>
      <w:marLeft w:val="0"/>
      <w:marRight w:val="0"/>
      <w:marTop w:val="0"/>
      <w:marBottom w:val="0"/>
      <w:divBdr>
        <w:top w:val="none" w:sz="0" w:space="0" w:color="auto"/>
        <w:left w:val="none" w:sz="0" w:space="0" w:color="auto"/>
        <w:bottom w:val="none" w:sz="0" w:space="0" w:color="auto"/>
        <w:right w:val="none" w:sz="0" w:space="0" w:color="auto"/>
      </w:divBdr>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 w:id="2077819678">
      <w:bodyDiv w:val="1"/>
      <w:marLeft w:val="0"/>
      <w:marRight w:val="0"/>
      <w:marTop w:val="0"/>
      <w:marBottom w:val="0"/>
      <w:divBdr>
        <w:top w:val="none" w:sz="0" w:space="0" w:color="auto"/>
        <w:left w:val="none" w:sz="0" w:space="0" w:color="auto"/>
        <w:bottom w:val="none" w:sz="0" w:space="0" w:color="auto"/>
        <w:right w:val="none" w:sz="0" w:space="0" w:color="auto"/>
      </w:divBdr>
    </w:div>
    <w:div w:id="2113161531">
      <w:bodyDiv w:val="1"/>
      <w:marLeft w:val="0"/>
      <w:marRight w:val="0"/>
      <w:marTop w:val="0"/>
      <w:marBottom w:val="0"/>
      <w:divBdr>
        <w:top w:val="none" w:sz="0" w:space="0" w:color="auto"/>
        <w:left w:val="none" w:sz="0" w:space="0" w:color="auto"/>
        <w:bottom w:val="none" w:sz="0" w:space="0" w:color="auto"/>
        <w:right w:val="none" w:sz="0" w:space="0" w:color="auto"/>
      </w:divBdr>
    </w:div>
    <w:div w:id="214453901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ras.ru/wp-content/uploads/2012/12/%D0%BF%D1%80%D0%B8%D0%BB%D0%BE%D0%B6%D0%B5%D0%BD%D0%B8%D0%B5-2-%D0%B0%D0%B4%D0%BC%D0%B8%D0%BD-%D0%B4%D0%B5%D1%84%D0%B8%D1%86%D0%B8%D1%82%D0%B0-%D0%BA-%D0%BF%D1%80%D0%BE%D0%B5%D0%BA%D1%82%D1%83-%D0%B1%D1%8E%D0%B4%D0%B6%D0%B5%D1%82%D0%B0.doc" TargetMode="External"/><Relationship Id="rId13" Type="http://schemas.openxmlformats.org/officeDocument/2006/relationships/hyperlink" Target="http://shiras.ru/wp-content/uploads/2012/12/%D0%BF%D1%80%D0%B8%D0%BB%D0%BE%D0%B6%D0%B5%D0%BD%D0%B8%D0%B5-7-%D0%BA-%D1%80%D0%B5%D1%88-%D0%B1%D1%8E%D0%B4%D0%B6%D0%B5%D1%82-2013.xls" TargetMode="External"/><Relationship Id="rId18" Type="http://schemas.openxmlformats.org/officeDocument/2006/relationships/hyperlink" Target="http://shiras.ru/wp-content/uploads/2012/12/%D0%BF%D1%80%D0%B8%D0%BB12-%D0%BF%D1%80%D0%BE%D0%B3%D1%80%D0%B0%D0%BC%D0%BC%D1%8B-2013.rtf" TargetMode="External"/><Relationship Id="rId26" Type="http://schemas.openxmlformats.org/officeDocument/2006/relationships/hyperlink" Target="http://shiras.ru/wp-content/uploads/2012/12/%D0%BF%D1%80%D0%B8%D0%BB%D0%BE%D0%B6%D0%B5%D0%BD%D0%B8%D0%B5-20-%D0%BE%D0%B1%D1%81%D0%BB%D1%83%D0%B6%D0%B8%D0%B2%D0%B0%D0%BD%D0%B8%D0%B5-%D0%B4%D0%BE%D0%BB%D0%B3%D0%B0-2013.doc" TargetMode="External"/><Relationship Id="rId3" Type="http://schemas.openxmlformats.org/officeDocument/2006/relationships/settings" Target="settings.xml"/><Relationship Id="rId21" Type="http://schemas.openxmlformats.org/officeDocument/2006/relationships/hyperlink" Target="http://shiras.ru/wp-content/uploads/2012/12/%D0%BF%D1%80%D0%B8%D0%BB%D0%BE%D0%B6%D0%B5%D0%BD%D0%B8%D0%B5-15-%D0%B7%D0%B0%D0%B8%D0%BC%D1%81%D1%82%D0%B2%D0%BE%D0%B2%D0%B0%D0%BD%D0%B8%D1%8F-2014-15.doc" TargetMode="External"/><Relationship Id="rId7" Type="http://schemas.openxmlformats.org/officeDocument/2006/relationships/hyperlink" Target="http://shiras.ru/wp-content/uploads/2012/12/%D0%BF%D1%80%D0%B8%D0%BB%D0%BE%D0%B6%D0%B5%D0%BD%D0%B8%D0%B5-1-%D0%BA-%D1%80%D0%B5%D1%88.-%D0%B1%D1%8E%D0%B4%D0%B6%D0%B5%D1%82.doc" TargetMode="External"/><Relationship Id="rId12" Type="http://schemas.openxmlformats.org/officeDocument/2006/relationships/hyperlink" Target="http://shiras.ru/wp-content/uploads/2012/12/%D0%BF%D1%80%D0%B8%D0%BB%D0%BE%D0%B6%D0%B5%D0%BD%D0%B8%D0%B5-6-%D1%84%D1%83%D0%BD%D0%BA%D1%86%D0%B8%D0%BE%D0%BD-2014-2015.xls" TargetMode="External"/><Relationship Id="rId17" Type="http://schemas.openxmlformats.org/officeDocument/2006/relationships/hyperlink" Target="http://shiras.ru/wp-content/uploads/2012/12/%D0%BF%D1%80%D0%B8%D0%BB%D0%BE%D0%B6%D0%B5%D0%BD%D0%B8%D0%B5-11%D0%BF%D0%B5%D1%80%D0%B5%D1%87%D0%B5%D0%BD%D1%8C-%D0%B3%D0%BB%D0%B0%D0%B2%D0%BD%D1%8B%D1%85-%D0%BF%D1%80%D0%BE%D0%B5%D0%BA%D1%82%D1%83-%D0%B1%D1%8E%D0%B4%D0%B6%D0%B5%D1%82%D0%B0.rtf" TargetMode="External"/><Relationship Id="rId25" Type="http://schemas.openxmlformats.org/officeDocument/2006/relationships/hyperlink" Target="http://shiras.ru/wp-content/uploads/2012/12/%D0%BF%D1%80%D0%B8%D0%BB%D0%BE%D0%B6%D0%B5%D0%BD%D0%B8%D0%B5-19-%D0%BC%D1%83%D0%BD%D0%B8%D1%86%D0%B8%D0%BF-%D0%B3%D0%B0%D1%80%D0%B0%D0%BD%D1%82%D0%B8%D0%B8-2014-2015.doc" TargetMode="External"/><Relationship Id="rId2" Type="http://schemas.openxmlformats.org/officeDocument/2006/relationships/styles" Target="styles.xml"/><Relationship Id="rId16" Type="http://schemas.openxmlformats.org/officeDocument/2006/relationships/hyperlink" Target="http://shiras.ru/wp-content/uploads/2012/12/%D0%BF%D1%80%D0%B8%D0%BB%D0%BE%D0%B6%D0%B5%D0%BD%D0%B8%D0%B5-10-%D0%B8%D1%81%D1%82.2014-2015.doc" TargetMode="External"/><Relationship Id="rId20" Type="http://schemas.openxmlformats.org/officeDocument/2006/relationships/hyperlink" Target="http://shiras.ru/wp-content/uploads/2012/12/%D0%BF%D1%80%D0%B8%D0%BB%D0%BE%D0%B6%D0%B5%D0%BD%D0%B8%D0%B5-14%D0%B7%D0%B0%D0%B8%D0%BC%D1%81%D1%82%D0%B2%D0%BE%D0%B2%D0%B0%D0%BD%D0%B8%D1%8F-2013.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936A8E83F72EE004F11E8767F025EE95EC13583D935D135738321F48937CB5C074CCA8FD2589E01qAS0H" TargetMode="External"/><Relationship Id="rId11" Type="http://schemas.openxmlformats.org/officeDocument/2006/relationships/hyperlink" Target="http://shiras.ru/wp-content/uploads/2012/12/%D0%BF%D1%80%D0%B8%D0%BB%D0%BE%D0%B6%D0%B5%D0%BD%D0%B8%D0%B5-5-%D1%84%D1%83%D0%BD%D0%BA%D1%86%D0%B8%D0%BE%D0%BD2013.xls" TargetMode="External"/><Relationship Id="rId24" Type="http://schemas.openxmlformats.org/officeDocument/2006/relationships/hyperlink" Target="http://shiras.ru/wp-content/uploads/2012/12/%D0%BF%D1%80%D0%B8%D0%BB%D0%BE%D0%B6%D0%B5%D0%BD%D0%B8%D0%B5-18-%D0%BC%D1%83%D0%BD%D0%B8%D1%86%D0%B8%D0%BF-%D0%B3%D0%B0%D1%80%D0%B0%D0%BD%D1%82%D0%B8%D0%B8-2013.doc" TargetMode="External"/><Relationship Id="rId5" Type="http://schemas.openxmlformats.org/officeDocument/2006/relationships/hyperlink" Target="consultantplus://offline/ref=8936A8E83F72EE004F11E8767F025EE95EC1318FD030D135738321F48937CB5C074CCA8FD2589E02qAS1H" TargetMode="External"/><Relationship Id="rId15" Type="http://schemas.openxmlformats.org/officeDocument/2006/relationships/hyperlink" Target="http://shiras.ru/wp-content/uploads/2012/12/%D0%BF%D1%80%D0%B8%D0%BB%D0%BE%D0%B6%D0%B5%D0%BD%D0%B8%D0%B5-9-%D0%B8%D1%81%D1%82%D0%BE%D1%87%D0%BD-%D1%83-%D0%B1%D1%8E%D0%B4%D0%B6%D0%B5%D1%82%D0%B0-%D0%BE%D1%82-2013.rtf" TargetMode="External"/><Relationship Id="rId23" Type="http://schemas.openxmlformats.org/officeDocument/2006/relationships/hyperlink" Target="http://shiras.ru/wp-content/uploads/2012/12/%D0%BF%D1%80%D0%B8%D0%BB%D0%BE%D0%B6%D0%B5%D0%BD%D0%B8%D0%B517-%D0%BF%D0%B5%D1%80%D0%B5%D1%87%D0%B5%D0%BD%D1%8C.rtf" TargetMode="External"/><Relationship Id="rId28" Type="http://schemas.openxmlformats.org/officeDocument/2006/relationships/hyperlink" Target="http://shiras.ru/wp-content/uploads/2012/12/%D1%80%D0%B5%D1%88%D0%B5%D0%BD%D0%B8%D0%B5-%D0%BF%D0%BE-%D0%B1%D1%8E%D0%B4%D0%B6%D0%B5%D1%82%D1%83-2013.doc" TargetMode="External"/><Relationship Id="rId10" Type="http://schemas.openxmlformats.org/officeDocument/2006/relationships/hyperlink" Target="http://shiras.ru/wp-content/uploads/2012/12/%D0%BF%D1%80%D0%B8%D0%BB%D0%BE%D0%B6%D0%B5%D0%BD%D0%B8%D0%B5-4-%D0%B4%D0%BE%D1%85%D0%BE%D0%B4%D1%8B-%D0%BA-%D1%80%D0%B5%D1%88%D0%B5%D0%BD%D0%B8%D1%8E2013.xls" TargetMode="External"/><Relationship Id="rId19" Type="http://schemas.openxmlformats.org/officeDocument/2006/relationships/hyperlink" Target="http://shiras.ru/wp-content/uploads/2012/12/%D0%BF%D1%80%D0%B8%D0%BB13-%D0%BF%D1%80%D0%BE%D0%B3%D1%80%D0%B0%D0%BC%D0%BC%D1%8B-14-15.rtf" TargetMode="External"/><Relationship Id="rId4" Type="http://schemas.openxmlformats.org/officeDocument/2006/relationships/webSettings" Target="webSettings.xml"/><Relationship Id="rId9" Type="http://schemas.openxmlformats.org/officeDocument/2006/relationships/hyperlink" Target="http://shiras.ru/wp-content/uploads/2012/12/%D0%BF%D1%80%D0%B8%D0%BB%D0%BE%D0%B6%D0%B5%D0%BD%D0%B8%D0%B5-3-%D0%B4%D0%BE%D1%85%D0%BE%D0%B4%D1%8B-%D0%BA-%D1%80%D0%B5%D1%88%D0%B5%D0%BD%D0%B8%D1%8E.xls" TargetMode="External"/><Relationship Id="rId14" Type="http://schemas.openxmlformats.org/officeDocument/2006/relationships/hyperlink" Target="http://shiras.ru/wp-content/uploads/2012/12/%D0%BF%D1%80%D0%B8%D0%BB%D0%BE%D0%B6%D0%B5%D0%BD%D0%B8%D0%B5-8-%D0%BA-%D1%80%D0%B5%D1%88-%D0%B1%D1%8E%D0%B4%D0%B6%D0%B5%D1%82-2014-2015.xls" TargetMode="External"/><Relationship Id="rId22" Type="http://schemas.openxmlformats.org/officeDocument/2006/relationships/hyperlink" Target="http://shiras.ru/wp-content/uploads/2012/12/%D0%BF%D1%80%D0%B8%D0%BB%D0%BE%D0%B6%D0%B5%D0%BD%D0%B8%D0%B516-%D0%BF%D0%B5%D1%80%D0%B5%D1%87%D0%B5%D0%BD%D1%8C.rtf" TargetMode="External"/><Relationship Id="rId27" Type="http://schemas.openxmlformats.org/officeDocument/2006/relationships/hyperlink" Target="http://shiras.ru/wp-content/uploads/2012/12/%D0%BF%D1%80%D0%B8%D0%BB-21-%D1%81%D0%BD%D0%B8%D0%B6%D0%B5%D0%BD%D0%B8%D0%B5-%D1%84%D0%B8%D0%BD%D0%B0%D0%BD%D1%81%D0%B8%D1%80%D0%BE%D0%B2%D0%B0%D0%BD%D0%B8%D1%8F-%D0%BF%D1%80%D0%BE%D0%B3%D1%80%D0%B0%D0%BC%D0%BC-2013.rt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2685</Words>
  <Characters>15309</Characters>
  <Application>Microsoft Office Word</Application>
  <DocSecurity>0</DocSecurity>
  <Lines>127</Lines>
  <Paragraphs>35</Paragraphs>
  <ScaleCrop>false</ScaleCrop>
  <Company>SPecialiST RePack</Company>
  <LinksUpToDate>false</LinksUpToDate>
  <CharactersWithSpaces>17959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59</cp:revision>
  <dcterms:created xsi:type="dcterms:W3CDTF">2021-09-02T01:10:00Z</dcterms:created>
  <dcterms:modified xsi:type="dcterms:W3CDTF">2021-09-02T04:21:00Z</dcterms:modified>
</cp:coreProperties>
</file>