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1000000">
      <w:pPr>
        <w:widowControl w:val="1"/>
        <w:spacing w:after="0" w:line="240" w:lineRule="auto"/>
        <w:ind w:firstLine="567"/>
        <w:jc w:val="both"/>
        <w:rPr>
          <w:rFonts w:ascii="Times New Roman" w:hAnsi="Times New Roman"/>
          <w:sz w:val="28"/>
        </w:rPr>
      </w:pPr>
    </w:p>
    <w:p w14:paraId="02000000">
      <w:pPr>
        <w:widowControl w:val="1"/>
        <w:spacing w:after="0" w:line="240" w:lineRule="auto"/>
        <w:ind w:firstLine="567"/>
        <w:jc w:val="center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После вмешательства органов прокуратуры потребителю установлен прибор учета электрической энергии</w:t>
      </w:r>
    </w:p>
    <w:p w14:paraId="03000000">
      <w:pPr>
        <w:widowControl w:val="1"/>
        <w:spacing w:after="0" w:line="240" w:lineRule="auto"/>
        <w:ind w:firstLine="567"/>
        <w:jc w:val="both"/>
        <w:rPr>
          <w:rFonts w:ascii="Times New Roman" w:hAnsi="Times New Roman"/>
          <w:sz w:val="28"/>
        </w:rPr>
      </w:pPr>
    </w:p>
    <w:p w14:paraId="04000000">
      <w:pPr>
        <w:widowControl w:val="1"/>
        <w:spacing w:after="0" w:line="240" w:lineRule="auto"/>
        <w:ind w:firstLine="56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Прокуратурой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Ширинского</w:t>
      </w:r>
      <w:r>
        <w:rPr>
          <w:rFonts w:ascii="Times New Roman" w:hAnsi="Times New Roman"/>
          <w:sz w:val="28"/>
        </w:rPr>
        <w:t xml:space="preserve"> района проведена проверка по обращению жительницы с. Туим.</w:t>
      </w:r>
    </w:p>
    <w:p w14:paraId="05000000">
      <w:pPr>
        <w:widowControl w:val="1"/>
        <w:tabs>
          <w:tab w:leader="none" w:pos="4395" w:val="left"/>
        </w:tabs>
        <w:spacing w:after="0" w:line="240" w:lineRule="auto"/>
        <w:ind w:firstLine="56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Установлено, что </w:t>
      </w:r>
      <w:r>
        <w:rPr>
          <w:rFonts w:ascii="Times New Roman" w:hAnsi="Times New Roman"/>
          <w:sz w:val="28"/>
        </w:rPr>
        <w:t>по адресу  проживания пенсионера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представителем филиала «Росатом Энергосбыт» Хакасия  замена</w:t>
      </w:r>
      <w:r>
        <w:rPr>
          <w:rFonts w:ascii="Times New Roman" w:hAnsi="Times New Roman"/>
          <w:sz w:val="28"/>
        </w:rPr>
        <w:t xml:space="preserve">  ранее демонт</w:t>
      </w:r>
      <w:r>
        <w:rPr>
          <w:rFonts w:ascii="Times New Roman" w:hAnsi="Times New Roman"/>
          <w:sz w:val="28"/>
        </w:rPr>
        <w:t xml:space="preserve">ированного </w:t>
      </w:r>
      <w:r>
        <w:rPr>
          <w:rFonts w:ascii="Times New Roman" w:hAnsi="Times New Roman"/>
          <w:sz w:val="28"/>
        </w:rPr>
        <w:t xml:space="preserve">в связи с поломкой </w:t>
      </w:r>
      <w:r>
        <w:rPr>
          <w:rFonts w:ascii="Times New Roman" w:hAnsi="Times New Roman"/>
          <w:sz w:val="28"/>
        </w:rPr>
        <w:t>прибора учета  электрической энергии  произведена</w:t>
      </w:r>
      <w:r>
        <w:rPr>
          <w:rFonts w:ascii="Times New Roman" w:hAnsi="Times New Roman"/>
          <w:sz w:val="28"/>
        </w:rPr>
        <w:t xml:space="preserve"> лишь </w:t>
      </w:r>
      <w:r>
        <w:rPr>
          <w:rFonts w:ascii="Times New Roman" w:hAnsi="Times New Roman"/>
          <w:sz w:val="28"/>
        </w:rPr>
        <w:t>спустя 9 месяцев в ходе прокурорской проверки.</w:t>
      </w:r>
    </w:p>
    <w:p w14:paraId="06000000">
      <w:pPr>
        <w:widowControl w:val="1"/>
        <w:spacing w:after="0" w:before="0" w:line="240" w:lineRule="auto"/>
        <w:ind w:firstLine="567" w:left="0" w:right="0"/>
        <w:jc w:val="both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sz w:val="28"/>
        </w:rPr>
        <w:t>В</w:t>
      </w:r>
      <w:r>
        <w:rPr>
          <w:rFonts w:ascii="Times New Roman" w:hAnsi="Times New Roman"/>
          <w:b w:val="0"/>
          <w:sz w:val="28"/>
        </w:rPr>
        <w:t xml:space="preserve"> акте замены прибора учета и допуска в эксплуатацию отражены недостоверные сведения об установке прибора учета электрической энергии в отсутствие потребителя.</w:t>
      </w:r>
    </w:p>
    <w:p w14:paraId="07000000">
      <w:pPr>
        <w:widowControl w:val="1"/>
        <w:spacing w:after="0" w:before="0" w:line="240" w:lineRule="auto"/>
        <w:ind w:firstLine="567" w:left="0" w:righ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b w:val="0"/>
          <w:sz w:val="28"/>
        </w:rPr>
        <w:t>Устранение выявленных нарушений законодательства в сфере электроснабжения потребовано в представлении прокуратуры района, по результатам рассмотрения которого нарушения устранены,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  к двум должностным лицам применены меры дисциплинарной ответственности.</w:t>
      </w:r>
    </w:p>
    <w:p w14:paraId="08000000">
      <w:pPr>
        <w:widowControl w:val="1"/>
        <w:pBdr>
          <w:bottom w:color="FFFFFF" w:space="9" w:sz="4" w:val="single"/>
        </w:pBdr>
        <w:spacing w:after="0" w:line="240" w:lineRule="auto"/>
        <w:ind w:firstLine="709" w:right="-2"/>
        <w:contextualSpacing w:val="1"/>
        <w:jc w:val="both"/>
        <w:rPr>
          <w:rFonts w:ascii="Times New Roman" w:hAnsi="Times New Roman"/>
          <w:sz w:val="27"/>
        </w:rPr>
      </w:pPr>
    </w:p>
    <w:p w14:paraId="09000000">
      <w:pPr>
        <w:widowControl w:val="1"/>
        <w:ind w:firstLine="567"/>
        <w:jc w:val="center"/>
        <w:rPr>
          <w:b w:val="1"/>
          <w:sz w:val="27"/>
        </w:rPr>
      </w:pPr>
    </w:p>
    <w:p w14:paraId="0A000000">
      <w:pPr>
        <w:widowControl w:val="1"/>
        <w:ind w:firstLine="567"/>
        <w:jc w:val="center"/>
        <w:rPr>
          <w:b w:val="1"/>
          <w:sz w:val="27"/>
        </w:rPr>
      </w:pPr>
    </w:p>
    <w:p w14:paraId="0B000000">
      <w:pPr>
        <w:widowControl w:val="1"/>
        <w:ind w:firstLine="567"/>
        <w:jc w:val="center"/>
        <w:rPr>
          <w:b w:val="1"/>
          <w:sz w:val="27"/>
        </w:rPr>
      </w:pPr>
    </w:p>
    <w:p w14:paraId="0C000000">
      <w:pPr>
        <w:widowControl w:val="1"/>
        <w:ind w:firstLine="567"/>
        <w:jc w:val="center"/>
        <w:rPr>
          <w:b w:val="1"/>
          <w:sz w:val="27"/>
        </w:rPr>
      </w:pPr>
    </w:p>
    <w:p w14:paraId="0D000000">
      <w:pPr>
        <w:widowControl w:val="1"/>
        <w:ind w:firstLine="567"/>
        <w:jc w:val="center"/>
        <w:rPr>
          <w:b w:val="1"/>
          <w:sz w:val="27"/>
        </w:rPr>
      </w:pPr>
    </w:p>
    <w:p w14:paraId="0E000000">
      <w:pPr>
        <w:widowControl w:val="1"/>
        <w:ind w:firstLine="567"/>
        <w:jc w:val="center"/>
        <w:rPr>
          <w:b w:val="1"/>
          <w:sz w:val="27"/>
        </w:rPr>
      </w:pPr>
    </w:p>
    <w:p w14:paraId="0F000000">
      <w:pPr>
        <w:widowControl w:val="1"/>
        <w:ind w:firstLine="567"/>
        <w:jc w:val="center"/>
        <w:rPr>
          <w:b w:val="1"/>
          <w:sz w:val="27"/>
        </w:rPr>
      </w:pPr>
    </w:p>
    <w:p w14:paraId="10000000">
      <w:pPr>
        <w:widowControl w:val="1"/>
        <w:ind w:firstLine="567"/>
        <w:jc w:val="center"/>
        <w:rPr>
          <w:b w:val="1"/>
          <w:sz w:val="27"/>
        </w:rPr>
      </w:pPr>
    </w:p>
    <w:p w14:paraId="11000000">
      <w:pPr>
        <w:widowControl w:val="1"/>
        <w:ind w:firstLine="567"/>
        <w:jc w:val="center"/>
        <w:rPr>
          <w:b w:val="1"/>
          <w:sz w:val="27"/>
        </w:rPr>
      </w:pPr>
    </w:p>
    <w:p w14:paraId="12000000">
      <w:pPr>
        <w:widowControl w:val="1"/>
        <w:ind w:firstLine="567"/>
        <w:jc w:val="center"/>
        <w:rPr>
          <w:b w:val="1"/>
          <w:sz w:val="27"/>
        </w:rPr>
      </w:pPr>
    </w:p>
    <w:p w14:paraId="13000000">
      <w:pPr>
        <w:widowControl w:val="1"/>
        <w:ind w:firstLine="567"/>
        <w:jc w:val="center"/>
        <w:rPr>
          <w:b w:val="1"/>
          <w:sz w:val="27"/>
        </w:rPr>
      </w:pPr>
    </w:p>
    <w:p w14:paraId="14000000">
      <w:pPr>
        <w:widowControl w:val="1"/>
        <w:ind w:firstLine="567"/>
        <w:jc w:val="center"/>
        <w:rPr>
          <w:b w:val="1"/>
          <w:sz w:val="27"/>
        </w:rPr>
      </w:pPr>
    </w:p>
    <w:p w14:paraId="15000000">
      <w:pPr>
        <w:widowControl w:val="1"/>
        <w:ind w:firstLine="567"/>
        <w:jc w:val="center"/>
        <w:rPr>
          <w:b w:val="1"/>
          <w:sz w:val="27"/>
        </w:rPr>
      </w:pPr>
    </w:p>
    <w:p w14:paraId="16000000">
      <w:pPr>
        <w:widowControl w:val="1"/>
        <w:ind w:firstLine="567"/>
        <w:jc w:val="center"/>
        <w:rPr>
          <w:b w:val="1"/>
          <w:sz w:val="27"/>
        </w:rPr>
      </w:pPr>
    </w:p>
    <w:sectPr>
      <w:pgSz w:h="16838" w:orient="portrait" w:w="11906"/>
      <w:pgMar w:bottom="1134" w:left="1304" w:right="737" w:top="1134"/>
      <w:pgNumType w:fmt="decimal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20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="XO Thames" w:hAnsi="XO Thames"/>
        <w:color w:val="000000"/>
        <w:spacing w:val="0"/>
        <w:sz w:val="24"/>
      </w:rPr>
    </w:rPrDefault>
    <w:pPrDefault>
      <w:pPr>
        <w:widowControl w:val="1"/>
        <w:spacing w:after="0" w:before="0" w:line="240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1" w:type="paragraph">
    <w:name w:val="Normal"/>
    <w:link w:val="Style_1_ch"/>
    <w:uiPriority w:val="0"/>
    <w:qFormat/>
    <w:pPr>
      <w:widowControl w:val="1"/>
      <w:spacing w:line="240" w:lineRule="auto"/>
      <w:ind/>
      <w:jc w:val="both"/>
    </w:pPr>
    <w:rPr>
      <w:rFonts w:ascii="XO Thames" w:hAnsi="XO Thames"/>
      <w:sz w:val="28"/>
    </w:rPr>
  </w:style>
  <w:style w:default="1" w:styleId="Style_1_ch" w:type="character">
    <w:name w:val="Normal"/>
    <w:link w:val="Style_1"/>
    <w:rPr>
      <w:rFonts w:ascii="XO Thames" w:hAnsi="XO Thames"/>
      <w:sz w:val="28"/>
    </w:rPr>
  </w:style>
  <w:style w:styleId="Style_2" w:type="paragraph">
    <w:name w:val="toc 2"/>
    <w:next w:val="Style_1"/>
    <w:link w:val="Style_2_ch"/>
    <w:uiPriority w:val="39"/>
    <w:pPr>
      <w:widowControl w:val="1"/>
      <w:ind w:firstLine="0" w:left="200"/>
      <w:jc w:val="left"/>
    </w:pPr>
    <w:rPr>
      <w:rFonts w:ascii="XO Thames" w:hAnsi="XO Thames"/>
      <w:sz w:val="28"/>
    </w:rPr>
  </w:style>
  <w:style w:styleId="Style_2_ch" w:type="character">
    <w:name w:val="toc 2"/>
    <w:link w:val="Style_2"/>
    <w:rPr>
      <w:rFonts w:ascii="XO Thames" w:hAnsi="XO Thames"/>
      <w:sz w:val="28"/>
    </w:rPr>
  </w:style>
  <w:style w:styleId="Style_3" w:type="paragraph">
    <w:name w:val="toc 4"/>
    <w:next w:val="Style_1"/>
    <w:link w:val="Style_3_ch"/>
    <w:uiPriority w:val="39"/>
    <w:pPr>
      <w:widowControl w:val="1"/>
      <w:ind w:firstLine="0" w:left="600"/>
      <w:jc w:val="left"/>
    </w:pPr>
    <w:rPr>
      <w:rFonts w:ascii="XO Thames" w:hAnsi="XO Thames"/>
      <w:sz w:val="28"/>
    </w:rPr>
  </w:style>
  <w:style w:styleId="Style_3_ch" w:type="character">
    <w:name w:val="toc 4"/>
    <w:link w:val="Style_3"/>
    <w:rPr>
      <w:rFonts w:ascii="XO Thames" w:hAnsi="XO Thames"/>
      <w:sz w:val="28"/>
    </w:rPr>
  </w:style>
  <w:style w:styleId="Style_4" w:type="paragraph">
    <w:name w:val="toc 6"/>
    <w:next w:val="Style_1"/>
    <w:link w:val="Style_4_ch"/>
    <w:uiPriority w:val="39"/>
    <w:pPr>
      <w:widowControl w:val="1"/>
      <w:ind w:firstLine="0" w:left="1000"/>
      <w:jc w:val="left"/>
    </w:pPr>
    <w:rPr>
      <w:rFonts w:ascii="XO Thames" w:hAnsi="XO Thames"/>
      <w:sz w:val="28"/>
    </w:rPr>
  </w:style>
  <w:style w:styleId="Style_4_ch" w:type="character">
    <w:name w:val="toc 6"/>
    <w:link w:val="Style_4"/>
    <w:rPr>
      <w:rFonts w:ascii="XO Thames" w:hAnsi="XO Thames"/>
      <w:sz w:val="28"/>
    </w:rPr>
  </w:style>
  <w:style w:styleId="Style_5" w:type="paragraph">
    <w:name w:val="toc 7"/>
    <w:next w:val="Style_1"/>
    <w:link w:val="Style_5_ch"/>
    <w:uiPriority w:val="39"/>
    <w:pPr>
      <w:widowControl w:val="1"/>
      <w:ind w:firstLine="0" w:left="1200"/>
      <w:jc w:val="left"/>
    </w:pPr>
    <w:rPr>
      <w:rFonts w:ascii="XO Thames" w:hAnsi="XO Thames"/>
      <w:sz w:val="28"/>
    </w:rPr>
  </w:style>
  <w:style w:styleId="Style_5_ch" w:type="character">
    <w:name w:val="toc 7"/>
    <w:link w:val="Style_5"/>
    <w:rPr>
      <w:rFonts w:ascii="XO Thames" w:hAnsi="XO Thames"/>
      <w:sz w:val="28"/>
    </w:rPr>
  </w:style>
  <w:style w:styleId="Style_6" w:type="paragraph">
    <w:name w:val="Endnote"/>
    <w:link w:val="Style_6_ch"/>
    <w:pPr>
      <w:widowControl w:val="1"/>
      <w:ind w:firstLine="851" w:left="0"/>
      <w:jc w:val="both"/>
    </w:pPr>
    <w:rPr>
      <w:rFonts w:ascii="XO Thames" w:hAnsi="XO Thames"/>
      <w:sz w:val="22"/>
    </w:rPr>
  </w:style>
  <w:style w:styleId="Style_6_ch" w:type="character">
    <w:name w:val="Endnote"/>
    <w:link w:val="Style_6"/>
    <w:rPr>
      <w:rFonts w:ascii="XO Thames" w:hAnsi="XO Thames"/>
      <w:sz w:val="22"/>
    </w:rPr>
  </w:style>
  <w:style w:styleId="Style_7" w:type="paragraph">
    <w:name w:val="heading 3"/>
    <w:next w:val="Style_1"/>
    <w:link w:val="Style_7_ch"/>
    <w:uiPriority w:val="9"/>
    <w:qFormat/>
    <w:pPr>
      <w:widowControl w:val="1"/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7_ch" w:type="character">
    <w:name w:val="heading 3"/>
    <w:link w:val="Style_7"/>
    <w:rPr>
      <w:rFonts w:ascii="XO Thames" w:hAnsi="XO Thames"/>
      <w:b w:val="1"/>
      <w:sz w:val="26"/>
    </w:rPr>
  </w:style>
  <w:style w:styleId="Style_8" w:type="paragraph">
    <w:name w:val="toc 3"/>
    <w:next w:val="Style_1"/>
    <w:link w:val="Style_8_ch"/>
    <w:uiPriority w:val="39"/>
    <w:pPr>
      <w:widowControl w:val="1"/>
      <w:ind w:firstLine="0" w:left="400"/>
      <w:jc w:val="left"/>
    </w:pPr>
    <w:rPr>
      <w:rFonts w:ascii="XO Thames" w:hAnsi="XO Thames"/>
      <w:sz w:val="28"/>
    </w:rPr>
  </w:style>
  <w:style w:styleId="Style_8_ch" w:type="character">
    <w:name w:val="toc 3"/>
    <w:link w:val="Style_8"/>
    <w:rPr>
      <w:rFonts w:ascii="XO Thames" w:hAnsi="XO Thames"/>
      <w:sz w:val="28"/>
    </w:rPr>
  </w:style>
  <w:style w:styleId="Style_9" w:type="paragraph">
    <w:name w:val="heading 5"/>
    <w:next w:val="Style_1"/>
    <w:link w:val="Style_9_ch"/>
    <w:uiPriority w:val="9"/>
    <w:qFormat/>
    <w:pPr>
      <w:widowControl w:val="1"/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9_ch" w:type="character">
    <w:name w:val="heading 5"/>
    <w:link w:val="Style_9"/>
    <w:rPr>
      <w:rFonts w:ascii="XO Thames" w:hAnsi="XO Thames"/>
      <w:b w:val="1"/>
      <w:sz w:val="22"/>
    </w:rPr>
  </w:style>
  <w:style w:styleId="Style_10" w:type="paragraph">
    <w:name w:val="heading 1"/>
    <w:next w:val="Style_1"/>
    <w:link w:val="Style_10_ch"/>
    <w:uiPriority w:val="9"/>
    <w:qFormat/>
    <w:pPr>
      <w:widowControl w:val="1"/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10_ch" w:type="character">
    <w:name w:val="heading 1"/>
    <w:link w:val="Style_10"/>
    <w:rPr>
      <w:rFonts w:ascii="XO Thames" w:hAnsi="XO Thames"/>
      <w:b w:val="1"/>
      <w:sz w:val="32"/>
    </w:rPr>
  </w:style>
  <w:style w:styleId="Style_11" w:type="paragraph">
    <w:name w:val="Hyperlink"/>
    <w:link w:val="Style_11_ch"/>
    <w:rPr>
      <w:color w:val="0000FF"/>
      <w:u w:val="single"/>
    </w:rPr>
  </w:style>
  <w:style w:styleId="Style_11_ch" w:type="character">
    <w:name w:val="Hyperlink"/>
    <w:link w:val="Style_11"/>
    <w:rPr>
      <w:color w:val="0000FF"/>
      <w:u w:val="single"/>
    </w:rPr>
  </w:style>
  <w:style w:styleId="Style_12" w:type="paragraph">
    <w:name w:val="Footnote"/>
    <w:link w:val="Style_12_ch"/>
    <w:pPr>
      <w:widowControl w:val="1"/>
      <w:ind w:firstLine="851" w:left="0"/>
      <w:jc w:val="both"/>
    </w:pPr>
    <w:rPr>
      <w:rFonts w:ascii="XO Thames" w:hAnsi="XO Thames"/>
      <w:sz w:val="22"/>
    </w:rPr>
  </w:style>
  <w:style w:styleId="Style_12_ch" w:type="character">
    <w:name w:val="Footnote"/>
    <w:link w:val="Style_12"/>
    <w:rPr>
      <w:rFonts w:ascii="XO Thames" w:hAnsi="XO Thames"/>
      <w:sz w:val="22"/>
    </w:rPr>
  </w:style>
  <w:style w:styleId="Style_13" w:type="paragraph">
    <w:name w:val="toc 1"/>
    <w:next w:val="Style_1"/>
    <w:link w:val="Style_13_ch"/>
    <w:uiPriority w:val="39"/>
    <w:pPr>
      <w:widowControl w:val="1"/>
      <w:ind w:firstLine="0" w:left="0"/>
      <w:jc w:val="left"/>
    </w:pPr>
    <w:rPr>
      <w:rFonts w:ascii="XO Thames" w:hAnsi="XO Thames"/>
      <w:b w:val="1"/>
      <w:sz w:val="28"/>
    </w:rPr>
  </w:style>
  <w:style w:styleId="Style_13_ch" w:type="character">
    <w:name w:val="toc 1"/>
    <w:link w:val="Style_13"/>
    <w:rPr>
      <w:rFonts w:ascii="XO Thames" w:hAnsi="XO Thames"/>
      <w:b w:val="1"/>
      <w:sz w:val="28"/>
    </w:rPr>
  </w:style>
  <w:style w:styleId="Style_14" w:type="paragraph">
    <w:name w:val="Header and Footer"/>
    <w:link w:val="Style_14_ch"/>
    <w:pPr>
      <w:widowControl w:val="1"/>
      <w:spacing w:line="240" w:lineRule="auto"/>
      <w:ind/>
      <w:jc w:val="both"/>
    </w:pPr>
    <w:rPr>
      <w:rFonts w:ascii="XO Thames" w:hAnsi="XO Thames"/>
      <w:sz w:val="28"/>
    </w:rPr>
  </w:style>
  <w:style w:styleId="Style_14_ch" w:type="character">
    <w:name w:val="Header and Footer"/>
    <w:link w:val="Style_14"/>
    <w:rPr>
      <w:rFonts w:ascii="XO Thames" w:hAnsi="XO Thames"/>
      <w:sz w:val="28"/>
    </w:rPr>
  </w:style>
  <w:style w:styleId="Style_15" w:type="paragraph">
    <w:name w:val="toc 9"/>
    <w:next w:val="Style_1"/>
    <w:link w:val="Style_15_ch"/>
    <w:uiPriority w:val="39"/>
    <w:pPr>
      <w:widowControl w:val="1"/>
      <w:ind w:firstLine="0" w:left="1600"/>
      <w:jc w:val="left"/>
    </w:pPr>
    <w:rPr>
      <w:rFonts w:ascii="XO Thames" w:hAnsi="XO Thames"/>
      <w:sz w:val="28"/>
    </w:rPr>
  </w:style>
  <w:style w:styleId="Style_15_ch" w:type="character">
    <w:name w:val="toc 9"/>
    <w:link w:val="Style_15"/>
    <w:rPr>
      <w:rFonts w:ascii="XO Thames" w:hAnsi="XO Thames"/>
      <w:sz w:val="28"/>
    </w:rPr>
  </w:style>
  <w:style w:styleId="Style_16" w:type="paragraph">
    <w:name w:val="toc 8"/>
    <w:next w:val="Style_1"/>
    <w:link w:val="Style_16_ch"/>
    <w:uiPriority w:val="39"/>
    <w:pPr>
      <w:widowControl w:val="1"/>
      <w:ind w:firstLine="0" w:left="1400"/>
      <w:jc w:val="left"/>
    </w:pPr>
    <w:rPr>
      <w:rFonts w:ascii="XO Thames" w:hAnsi="XO Thames"/>
      <w:sz w:val="28"/>
    </w:rPr>
  </w:style>
  <w:style w:styleId="Style_16_ch" w:type="character">
    <w:name w:val="toc 8"/>
    <w:link w:val="Style_16"/>
    <w:rPr>
      <w:rFonts w:ascii="XO Thames" w:hAnsi="XO Thames"/>
      <w:sz w:val="28"/>
    </w:rPr>
  </w:style>
  <w:style w:styleId="Style_17" w:type="paragraph">
    <w:name w:val="toc 5"/>
    <w:next w:val="Style_1"/>
    <w:link w:val="Style_17_ch"/>
    <w:uiPriority w:val="39"/>
    <w:pPr>
      <w:widowControl w:val="1"/>
      <w:ind w:firstLine="0" w:left="800"/>
      <w:jc w:val="left"/>
    </w:pPr>
    <w:rPr>
      <w:rFonts w:ascii="XO Thames" w:hAnsi="XO Thames"/>
      <w:sz w:val="28"/>
    </w:rPr>
  </w:style>
  <w:style w:styleId="Style_17_ch" w:type="character">
    <w:name w:val="toc 5"/>
    <w:link w:val="Style_17"/>
    <w:rPr>
      <w:rFonts w:ascii="XO Thames" w:hAnsi="XO Thames"/>
      <w:sz w:val="28"/>
    </w:rPr>
  </w:style>
  <w:style w:styleId="Style_18" w:type="paragraph">
    <w:name w:val="Subtitle"/>
    <w:next w:val="Style_1"/>
    <w:link w:val="Style_18_ch"/>
    <w:uiPriority w:val="11"/>
    <w:qFormat/>
    <w:pPr>
      <w:widowControl w:val="1"/>
      <w:ind/>
      <w:jc w:val="both"/>
    </w:pPr>
    <w:rPr>
      <w:rFonts w:ascii="XO Thames" w:hAnsi="XO Thames"/>
      <w:i w:val="1"/>
      <w:sz w:val="24"/>
    </w:rPr>
  </w:style>
  <w:style w:styleId="Style_18_ch" w:type="character">
    <w:name w:val="Subtitle"/>
    <w:link w:val="Style_18"/>
    <w:rPr>
      <w:rFonts w:ascii="XO Thames" w:hAnsi="XO Thames"/>
      <w:i w:val="1"/>
      <w:sz w:val="24"/>
    </w:rPr>
  </w:style>
  <w:style w:styleId="Style_19" w:type="paragraph">
    <w:name w:val="Title"/>
    <w:next w:val="Style_1"/>
    <w:link w:val="Style_19_ch"/>
    <w:uiPriority w:val="10"/>
    <w:qFormat/>
    <w:pPr>
      <w:widowControl w:val="1"/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19_ch" w:type="character">
    <w:name w:val="Title"/>
    <w:link w:val="Style_19"/>
    <w:rPr>
      <w:rFonts w:ascii="XO Thames" w:hAnsi="XO Thames"/>
      <w:b w:val="1"/>
      <w:caps w:val="1"/>
      <w:sz w:val="40"/>
    </w:rPr>
  </w:style>
  <w:style w:styleId="Style_20" w:type="paragraph">
    <w:name w:val="heading 4"/>
    <w:next w:val="Style_1"/>
    <w:link w:val="Style_20_ch"/>
    <w:uiPriority w:val="9"/>
    <w:qFormat/>
    <w:pPr>
      <w:widowControl w:val="1"/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20_ch" w:type="character">
    <w:name w:val="heading 4"/>
    <w:link w:val="Style_20"/>
    <w:rPr>
      <w:rFonts w:ascii="XO Thames" w:hAnsi="XO Thames"/>
      <w:b w:val="1"/>
      <w:sz w:val="24"/>
    </w:rPr>
  </w:style>
  <w:style w:styleId="Style_21" w:type="paragraph">
    <w:name w:val="heading 2"/>
    <w:next w:val="Style_1"/>
    <w:link w:val="Style_21_ch"/>
    <w:uiPriority w:val="9"/>
    <w:qFormat/>
    <w:pPr>
      <w:widowControl w:val="1"/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21_ch" w:type="character">
    <w:name w:val="heading 2"/>
    <w:link w:val="Style_21"/>
    <w:rPr>
      <w:rFonts w:ascii="XO Thames" w:hAnsi="XO Thames"/>
      <w:b w:val="1"/>
      <w:sz w:val="28"/>
    </w:r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theme/theme1.xml" Type="http://schemas.openxmlformats.org/officeDocument/2006/relationships/theme"/>
  <Relationship Id="rId1" Target="fontTable.xml" Type="http://schemas.openxmlformats.org/officeDocument/2006/relationships/fontTable"/>
  <Relationship Id="rId2" Target="settings.xml" Type="http://schemas.openxmlformats.org/officeDocument/2006/relationships/settings"/>
  <Relationship Id="rId3" Target="styles.xml" Type="http://schemas.openxmlformats.org/officeDocument/2006/relationships/styles"/>
  <Relationship Id="rId4" Target="stylesWithEffects.xml" Type="http://schemas.microsoft.com/office/2007/relationships/stylesWithEffects"/>
  <Relationship Id="rId5" Target="webSettings.xml" Type="http://schemas.openxmlformats.org/officeDocument/2006/relationships/webSetting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/>
        <a:ea typeface=""/>
        <a:cs typeface=""/>
      </a:majorFont>
      <a:minorFont>
        <a:latin typeface="XO Thames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63000"/>
                <a:satMod val="300000"/>
              </a:schemeClr>
            </a:gs>
            <a:gs pos="100000">
              <a:schemeClr val="phClr">
                <a:tint val="8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6350">
          <a:solidFill>
            <a:schemeClr val="phClr">
              <a:shade val="95000"/>
              <a:satMod val="105000"/>
            </a:schemeClr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60000"/>
                <a:satMod val="350000"/>
              </a:schemeClr>
            </a:gs>
            <a:gs pos="40000">
              <a:schemeClr val="phClr">
                <a:tint val="5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2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MyOffice-CoreFramework-Linux/38-1384.1107.10199.1019.1@18975027e3ee4b688e27426d4a78178cb841a344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2026-06-15T11:09:40Z</dcterms:created>
  <dcterms:modified xsi:type="dcterms:W3CDTF">2026-06-16T05:14:10Z</dcterms:modified>
</cp:coreProperties>
</file>