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3EF" w:rsidRPr="005543EF" w:rsidRDefault="005543EF" w:rsidP="005543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543EF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РЕШЕНИЕ</w:t>
      </w:r>
    </w:p>
    <w:p w:rsidR="005543EF" w:rsidRPr="005543EF" w:rsidRDefault="005543EF" w:rsidP="005543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543E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20.12.2013 г.              с.Шира                      № 42</w:t>
      </w:r>
    </w:p>
    <w:p w:rsidR="005543EF" w:rsidRPr="005543EF" w:rsidRDefault="005543EF" w:rsidP="00554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543EF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О внесении изменений в Решение</w:t>
      </w:r>
    </w:p>
    <w:p w:rsidR="005543EF" w:rsidRPr="005543EF" w:rsidRDefault="005543EF" w:rsidP="00554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543EF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Совета депутатов МО Ширинский</w:t>
      </w:r>
    </w:p>
    <w:p w:rsidR="005543EF" w:rsidRPr="005543EF" w:rsidRDefault="005543EF" w:rsidP="00554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543EF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сельсовет № 25 от 19.11.2010 года</w:t>
      </w:r>
    </w:p>
    <w:p w:rsidR="005543EF" w:rsidRPr="005543EF" w:rsidRDefault="005543EF" w:rsidP="00554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543EF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«Об утверждении комплексной программы</w:t>
      </w:r>
    </w:p>
    <w:p w:rsidR="005543EF" w:rsidRPr="005543EF" w:rsidRDefault="005543EF" w:rsidP="00554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543EF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социально-экономического развития</w:t>
      </w:r>
    </w:p>
    <w:p w:rsidR="005543EF" w:rsidRPr="005543EF" w:rsidRDefault="005543EF" w:rsidP="00554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543EF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муниципального образования</w:t>
      </w:r>
    </w:p>
    <w:p w:rsidR="005543EF" w:rsidRPr="005543EF" w:rsidRDefault="005543EF" w:rsidP="00554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543EF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Ширинский сельсовет на 2011-2015 годы»</w:t>
      </w:r>
    </w:p>
    <w:p w:rsidR="005543EF" w:rsidRPr="005543EF" w:rsidRDefault="005543EF" w:rsidP="00554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543E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связи с внесением изменений в бюджет муниципального образования Ширинский сельсовет, в соответствии с Уставом муниципального образования Ширинский сельсовет,</w:t>
      </w:r>
    </w:p>
    <w:p w:rsidR="005543EF" w:rsidRPr="005543EF" w:rsidRDefault="005543EF" w:rsidP="00554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543E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Совет депутатов Ширинского сельсовета,</w:t>
      </w:r>
    </w:p>
    <w:p w:rsidR="005543EF" w:rsidRPr="005543EF" w:rsidRDefault="005543EF" w:rsidP="00554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543E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РЕШИЛ:</w:t>
      </w:r>
    </w:p>
    <w:p w:rsidR="005543EF" w:rsidRPr="005543EF" w:rsidRDefault="005543EF" w:rsidP="00554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543E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Внести в Решение Совета депутатов МО Ширинский сельсовет № 25 от 19.11.2010 года «Об утверждении комплексной программы социально-экономического развития муниципального образования Ширинский сельсовет на 2011-2015 годы» изменения в Приложение 1 к комплексной программе, согласно Приложения 1 настоящего решения.</w:t>
      </w:r>
    </w:p>
    <w:p w:rsidR="005543EF" w:rsidRPr="005543EF" w:rsidRDefault="005543EF" w:rsidP="00554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543E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Внести в Решение Совета депутатов МО Ширинский сельсовет № 25 от 19.11.2010 года «Об утверждении комплексной программы социально-экономического развития муниципального образования Ширинский сельсовет на 2011-2015 годы» изменения в части сроков действия программы с «2011-2015 годы» на «2011-2016 годы».</w:t>
      </w:r>
    </w:p>
    <w:p w:rsidR="005543EF" w:rsidRPr="005543EF" w:rsidRDefault="005543EF" w:rsidP="00554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543E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 Решение вступает в силу со дня его официального обнародования (опубликования).</w:t>
      </w:r>
    </w:p>
    <w:p w:rsidR="005543EF" w:rsidRPr="005543EF" w:rsidRDefault="005543EF" w:rsidP="00554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543E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Ширинского сельсовета Ю.С.Ковалев</w:t>
      </w:r>
    </w:p>
    <w:p w:rsidR="005543EF" w:rsidRPr="005543EF" w:rsidRDefault="005543EF" w:rsidP="00554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543E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Председатель Совета депутатов Я. М. Махраков</w:t>
      </w:r>
    </w:p>
    <w:p w:rsidR="005543EF" w:rsidRPr="005543EF" w:rsidRDefault="005543EF" w:rsidP="00554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543EF">
        <w:rPr>
          <w:rFonts w:ascii="Arial" w:eastAsia="Times New Roman" w:hAnsi="Arial" w:cs="Arial"/>
          <w:noProof/>
          <w:color w:val="7F7F7F"/>
          <w:sz w:val="18"/>
          <w:szCs w:val="18"/>
          <w:lang w:eastAsia="ru-RU"/>
        </w:rPr>
        <w:drawing>
          <wp:inline distT="0" distB="0" distL="0" distR="0">
            <wp:extent cx="19050" cy="361950"/>
            <wp:effectExtent l="0" t="0" r="0" b="0"/>
            <wp:docPr id="1" name="Рисунок 1" descr="clip_image00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3E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Приложение 1</w:t>
      </w:r>
    </w:p>
    <w:p w:rsidR="005543EF" w:rsidRPr="005543EF" w:rsidRDefault="005543EF" w:rsidP="00554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543E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 Решению Совета депутатов</w:t>
      </w:r>
    </w:p>
    <w:p w:rsidR="005543EF" w:rsidRPr="005543EF" w:rsidRDefault="005543EF" w:rsidP="00554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543E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 сельсовета</w:t>
      </w:r>
    </w:p>
    <w:p w:rsidR="005543EF" w:rsidRPr="005543EF" w:rsidRDefault="005543EF" w:rsidP="00554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543E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20.12.2013 г. № 42</w:t>
      </w:r>
    </w:p>
    <w:p w:rsidR="005543EF" w:rsidRPr="005543EF" w:rsidRDefault="005543EF" w:rsidP="00554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543EF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М Е Р О П Р И Я Т И Я</w:t>
      </w:r>
    </w:p>
    <w:p w:rsidR="005543EF" w:rsidRPr="005543EF" w:rsidRDefault="005543EF" w:rsidP="00554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543EF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Программы социально-экономического развития</w:t>
      </w:r>
    </w:p>
    <w:p w:rsidR="005543EF" w:rsidRPr="005543EF" w:rsidRDefault="005543EF" w:rsidP="00554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543EF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МО Ширинский сельсовет на 2014 -2016 годы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2"/>
        <w:gridCol w:w="881"/>
        <w:gridCol w:w="987"/>
        <w:gridCol w:w="1005"/>
      </w:tblGrid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Сумма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на год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на год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на год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2016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9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b/>
                <w:bCs/>
                <w:i/>
                <w:iCs/>
                <w:color w:val="7F7F7F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56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Органы внутренних дел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Муниципальная программа "Профилактика правонарушений и борьба с преступностью на территории Ширинского сельсовета на 2014 -2017 годы"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Мероприятия, направленные на реализацию муниципальной программы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Муниципальная программа "Профилактика и противодействие политическому, национальному и религиозному экстремизму и терроризму на территории Ширинского сельсовета на 2013-2015 годы"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Мероприятия, направленные на реализацию муниципальной программы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26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Муниципальная программа "Обнспечение первичных мер пожарной безопасности на территории Ширинского сельсовета на 2012 -2015 годы"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26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Мероприятия, направленные на реализацию муниципальной программы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26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26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b/>
                <w:bCs/>
                <w:i/>
                <w:iCs/>
                <w:color w:val="7F7F7F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1100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1100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Непрограммные расходы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1100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1100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Мероприятия в области автомобильного транспорта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1100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1100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b/>
                <w:bCs/>
                <w:i/>
                <w:iCs/>
                <w:color w:val="7F7F7F"/>
                <w:sz w:val="18"/>
                <w:szCs w:val="18"/>
                <w:lang w:eastAsia="ru-RU"/>
              </w:rPr>
              <w:t>Жилищно-коммунальное-хозяйство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8656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7540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7490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lastRenderedPageBreak/>
              <w:t>Муниципальная программа "Свой Дом."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Мероприятия, направленные на реализацию муниципальной программы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2350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1350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1000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Муниципальная программа "Модернизация объектов коммунальной инфраструктурына территории Ширинского сельсовета"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150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Мероприятия, направленные на реализацию муниципальной программы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150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150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Муниципальная программа "Энергосбережение на территории Ширинского сельсовета на 2010-2015 годы и на период до 2020 года."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Мероприятия, направленные на реализацию муниципальной программы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Муниципальная программа "Чистая вода"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Мероприятия, направленные на реализацию муниципальной программы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6156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6040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6040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Непрограммные расходы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6156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6040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6040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6156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6040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6040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Содержание автомобильных дорог и инженерных сооружений на них в границах округов и поселений в рамках благоустройства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Мероприятия по озеленению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2116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2116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b/>
                <w:bCs/>
                <w:i/>
                <w:iCs/>
                <w:color w:val="7F7F7F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1450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1400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Непрограммные расходы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1400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1400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Обеспечение деятельности подведомственных учреждений (в сфере культуры и кинематографии)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1400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950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450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Муниципальная программа "Построим будущее вместе"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Мероприятия, направленные на реализацию муниципальной программы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b/>
                <w:bCs/>
                <w:i/>
                <w:iCs/>
                <w:color w:val="7F7F7F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660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460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Непрограммные расходы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460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460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460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460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Непрограммные расходы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b/>
                <w:bCs/>
                <w:i/>
                <w:iCs/>
                <w:color w:val="7F7F7F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60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Муниципальная программа "Физкультура и спорт — здоровье молодежи"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Мероприятия, направленные на реализацию муниципальной программы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60</w:t>
            </w:r>
          </w:p>
        </w:tc>
      </w:tr>
      <w:tr w:rsidR="005543EF" w:rsidRPr="005543EF" w:rsidTr="005543EF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b/>
                <w:bCs/>
                <w:i/>
                <w:iCs/>
                <w:color w:val="7F7F7F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11164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11164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543EF" w:rsidRPr="005543EF" w:rsidRDefault="005543EF" w:rsidP="005543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543EF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111384</w:t>
            </w:r>
          </w:p>
        </w:tc>
      </w:tr>
    </w:tbl>
    <w:p w:rsidR="003554B0" w:rsidRDefault="005543EF">
      <w:bookmarkStart w:id="0" w:name="_GoBack"/>
      <w:bookmarkEnd w:id="0"/>
    </w:p>
    <w:sectPr w:rsidR="0035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3D7FDA"/>
    <w:rsid w:val="004739C3"/>
    <w:rsid w:val="005543EF"/>
    <w:rsid w:val="0084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shiras.ru/wp-content/uploads/2013/12/clip_image001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1168</Words>
  <Characters>6664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</cp:revision>
  <dcterms:created xsi:type="dcterms:W3CDTF">2021-09-03T01:10:00Z</dcterms:created>
  <dcterms:modified xsi:type="dcterms:W3CDTF">2021-09-03T01:10:00Z</dcterms:modified>
</cp:coreProperties>
</file>