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 ШИРИНСКОГО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26 ноября 2013 г.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№ 157</w:t>
      </w:r>
    </w:p>
    <w:p w:rsidR="002B545A" w:rsidRDefault="002B545A" w:rsidP="002B545A">
      <w:pPr>
        <w:pStyle w:val="HTML"/>
        <w:shd w:val="clear" w:color="auto" w:fill="FFFFFF"/>
        <w:rPr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> 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порядка, разработки,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утверждения и реализации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муниципальных программ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HTML"/>
        <w:shd w:val="clear" w:color="auto" w:fill="FFFFFF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приведения в соответствие с действующим законодательством руководствуясь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ст. 179</w:t>
        </w:r>
      </w:hyperlink>
      <w:r>
        <w:rPr>
          <w:rFonts w:ascii="Arial" w:hAnsi="Arial" w:cs="Arial"/>
          <w:color w:val="7F7F7F"/>
          <w:sz w:val="18"/>
          <w:szCs w:val="18"/>
        </w:rPr>
        <w:t> Бюджетного кодекса Российской Федерации РФ, ст.1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4</w:t>
        </w:r>
      </w:hyperlink>
      <w:r>
        <w:rPr>
          <w:rFonts w:ascii="Arial" w:hAnsi="Arial" w:cs="Arial"/>
          <w:color w:val="7F7F7F"/>
          <w:sz w:val="18"/>
          <w:szCs w:val="18"/>
        </w:rPr>
        <w:t>,53 Федерального закона от 06.10.2003 N 131-ФЗ "Об общих принципах организации местного самоуправления в Российской Федерации",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Постановлением</w:t>
        </w:r>
      </w:hyperlink>
      <w:r>
        <w:rPr>
          <w:rFonts w:ascii="Arial" w:hAnsi="Arial" w:cs="Arial"/>
          <w:color w:val="7F7F7F"/>
          <w:sz w:val="18"/>
          <w:szCs w:val="18"/>
        </w:rPr>
        <w:t xml:space="preserve"> Правительства Республики Хакасия от 23.04.2013 N 221 "Об утверждении Порядка разработки, утверждения, реализации и оценки эффективности государственных программ Республики Хакасия" и ст. 46, Устава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постановляю: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 </w:t>
      </w:r>
      <w:hyperlink r:id="rId8" w:anchor="Par3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Порядок</w:t>
        </w:r>
      </w:hyperlink>
      <w:r>
        <w:rPr>
          <w:rFonts w:ascii="Arial" w:hAnsi="Arial" w:cs="Arial"/>
          <w:color w:val="7F7F7F"/>
          <w:sz w:val="18"/>
          <w:szCs w:val="18"/>
        </w:rPr>
        <w:t xml:space="preserve"> разработки, утверждения и реализации муниципальных программ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согласно приложению N 1 к настоящему Постановлению.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2.Настоящее постановление подлежит обнародованию (опубликованию).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3.Контроль за выполнением настоящего постановления оставляю за собой.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Ю. С. Ковалев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N 1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Администрации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26 .</w:t>
      </w:r>
      <w:proofErr w:type="gramEnd"/>
      <w:r>
        <w:rPr>
          <w:rFonts w:ascii="Arial" w:hAnsi="Arial" w:cs="Arial"/>
          <w:color w:val="7F7F7F"/>
          <w:sz w:val="18"/>
          <w:szCs w:val="18"/>
        </w:rPr>
        <w:t>11.2013 N157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0" w:name="Par31"/>
      <w:bookmarkEnd w:id="0"/>
      <w:r>
        <w:rPr>
          <w:rFonts w:ascii="Arial" w:hAnsi="Arial" w:cs="Arial"/>
          <w:b/>
          <w:bCs/>
          <w:color w:val="7F7F7F"/>
          <w:sz w:val="18"/>
          <w:szCs w:val="18"/>
        </w:rPr>
        <w:t>ПОРЯДОК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РАЗРАБОТКИ, УТВЕРЖДЕНИЯ И РЕАЛИЗАЦИИ МУНИЦИПАЛЬНЫХ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ПРОГРАММ ШИРИНСКОГО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1" w:name="Par35"/>
      <w:bookmarkEnd w:id="1"/>
      <w:r>
        <w:rPr>
          <w:rFonts w:ascii="Arial" w:hAnsi="Arial" w:cs="Arial"/>
          <w:color w:val="7F7F7F"/>
          <w:sz w:val="18"/>
          <w:szCs w:val="18"/>
        </w:rPr>
        <w:t>1. Общие положения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1.1. Настоящий Порядок устанавливает правила разработки, утверждения и реализации муниципальных программ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1.2. В настоящем Порядке используются следующие основные понятия: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муниципальная программа (далее — МП) — увязанный по ресурсам, исполнителям и срокам осуществления комплекс мероприятий, направленных на достижение конкретной цели, соответствующей приоритетным направлениям и задачам Программы социально-экономического развития муниципального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образования ;</w:t>
      </w:r>
      <w:proofErr w:type="gramEnd"/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подпрограмма МП (далее — подпрограмма) — составная часть МП, представляющая собой комплекс мероприятий, направленных на решение конкретных задач для реализации цели МП;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главный распорядитель бюджетных средств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— это ответственные за разработку и реализацию МП —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муниципальный заказчик-координатор — это муниципальный заказчик, ответственный за разработку и реализацию МП в целом (при наличии более одного муниципального заказчика);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показатели результативности (целевые индикаторы) — количественные показатели эффективности реализации МП, отражающие степень реализации цели и решения задач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1.3. К МП относятся программы со сроком реализации более одного года, в исключительных случаях допустимо принятие МП с меньшим сроком реализации. Конкретные сроки реализации МП определяются при их формировании в зависимости от решаемых в рамках МП проблем, ожидаемых результатов и ресурсных возможностей.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1.4. В МП включаются мероприятия, срок которых не превышает срока реализации МП, а также стройки и объекты, срок строительства (реконструкции) которых не превышает срока реализации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1.5. В работе с МП выделяются следующие этапы: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обоснование разработки МП;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принятие решения о разработке МП, предельных объемах финансирования, муниципальных заказчиках и муниципальном заказчике-координаторе (при наличии более одного муниципального заказчика);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формирование МП;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утверждение МП;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реализация, управление МП и контроль за ходом реализации;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оценка эффективности реализации МП;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продление, приостановление или отмена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2" w:name="Par56"/>
      <w:bookmarkEnd w:id="2"/>
      <w:r>
        <w:rPr>
          <w:rFonts w:ascii="Arial" w:hAnsi="Arial" w:cs="Arial"/>
          <w:color w:val="7F7F7F"/>
          <w:sz w:val="18"/>
          <w:szCs w:val="18"/>
        </w:rPr>
        <w:t>2. Разработка муниципальной программы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2.1.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принимает решение о разработке МП: сроках, предельных предполагаемых объемах финансирования, муниципальных заказчиках, муниципальном заказчике-координаторе.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2.2. МП формируется в пределах бюджетных ассигнований, предусмотренных главными распорядителями бюджетных средств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в бюджете муниципального образования на очередной финансовый год и плановый период.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МП формируется по </w:t>
      </w:r>
      <w:hyperlink r:id="rId9" w:anchor="Par15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схеме</w:t>
        </w:r>
      </w:hyperlink>
      <w:r>
        <w:rPr>
          <w:rFonts w:ascii="Arial" w:hAnsi="Arial" w:cs="Arial"/>
          <w:color w:val="7F7F7F"/>
          <w:sz w:val="18"/>
          <w:szCs w:val="18"/>
        </w:rPr>
        <w:t> приложения N 1 к настоящему Порядку, которая прилагается к проекту МП, включает в себя титульный лист, содержание, </w:t>
      </w:r>
      <w:hyperlink r:id="rId10" w:anchor="Par20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паспорт</w:t>
        </w:r>
      </w:hyperlink>
      <w:r>
        <w:rPr>
          <w:rFonts w:ascii="Arial" w:hAnsi="Arial" w:cs="Arial"/>
          <w:color w:val="7F7F7F"/>
          <w:sz w:val="18"/>
          <w:szCs w:val="18"/>
        </w:rPr>
        <w:t> по форме приложения N 2 к настоящему Порядку, состоит из следующих разделов: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 xml:space="preserve">1) первый раздел "Характеристика проблемы" должен содержать анализ причин возникновения проблемы, обоснование ее связи с приоритетными направлениями социально-экономического развития муниципального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образования ,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обоснование целесообразности решения проблемы программно-целевым методом;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второй раздел "Цели и задачи" должен содержать развернутые формулировки целей и задач с указанием сроков и этапов реализации.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Требования, предъявляемые к целям МП: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специфичность (цели МП должны соответствовать функциям и полномочиям муниципального заказчика);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достижимость (цели МП должны быть потенциально достижимы);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измеримость (должна существовать возможность проверки реализации целей МП);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привязка к календарному графику (должны быть установлены сроки реализации цели и этапы реализации МП с определением соответствующих мероприятий).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Раздел должен содержать задачи, решение которых позволит обеспечить достижение целей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Задачи МП не могут дублировать содержание цели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Задачи МП должны соответствовать следующим требованиям: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соответствие и упорядоченность по отношению к целям МП;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измеримость в конкретных количественных показателях;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определенность по срокам реализации;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третий раздел "Перечень мероприятий" должен содержать перечень мероприятий, увязанных с целями и задачами МП, с указанием необходимых для реализации каждого мероприятия сроков, ресурсов и исполнителей.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отдельных случаях для достижения цели МП может потребоваться разработка нормативных правовых актов или внесение изменений в действующие нормативные правовые акты. В этом случае МП может содержать программные мероприятия по подготовке и принятию необходимых нормативных правовых актов;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четвертый раздел "Обоснование ресурсного обеспечения" должен содержать обоснование объема финансовых средств бюджета муниципального образовании и внебюджетных источников, необходимых для реализации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того, данный раздел может содержать обоснование привлечения средств из бюджета Республики Хакасия и описание механизмов привлечения этих средств.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Включение в МП объемов финансирования мероприятий за счет средств бюджета Республики Хакасия должно быть подтверждено республиканскими программами, соглашениями о намерениях, договорами либо другими документами.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пятый раздел "Механизм реализации" муниципальными заказчиками (муниципальным заказчиком-координатором) должен включать механизмы управления и реализации мероприятий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обеспечения управления и реализации мероприятий МП может быть создан координационный совет, формируемый из представителей муниципального заказчика-координатора, муниципальных заказчиков, органов власти, учреждений, хозяйствующих субъектов и прочих (по согласованию).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Механизм реализации МП устанавливается муниципальными заказчиками (муниципальным заказчиком-координатором) самостоятельно.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Муниципальный заказчик (муниципальный заказчик-координатор) несет ответственность за своевременное и поэтапное исполнение механизма реализации;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шестой раздел "Оценка результативности" должен содержать количественные показатели результативности (целевые индикаторы) по годам, отражающие степень реализации цели и решения задач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Показатели результативности (целевые индикаторы) разрабатываются руководителем МП в процессе формирования проекта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3" w:name="Par86"/>
      <w:bookmarkEnd w:id="3"/>
      <w:r>
        <w:rPr>
          <w:rFonts w:ascii="Arial" w:hAnsi="Arial" w:cs="Arial"/>
          <w:color w:val="7F7F7F"/>
          <w:sz w:val="18"/>
          <w:szCs w:val="18"/>
        </w:rPr>
        <w:t>3. Утверждение муниципальной программы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3.1. МП, предлагаемые к реализации начиная с очередного финансового года, а также изменения в ранее утвержденные МП подлежат утверждению за 14 дней до даты сессии, на которой будет рассматриваться вопрос об утверждении решения о бюджете на очередной финансовый год и плановый период.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Муниципальные программы, не предусматривающие финансирования, могут приниматься в течение года.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4" w:name="Par92"/>
      <w:bookmarkEnd w:id="4"/>
      <w:r>
        <w:rPr>
          <w:rFonts w:ascii="Arial" w:hAnsi="Arial" w:cs="Arial"/>
          <w:color w:val="7F7F7F"/>
          <w:sz w:val="18"/>
          <w:szCs w:val="18"/>
        </w:rPr>
        <w:t>4. Реализация муниципальной программы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4.1. Реализация МП осуществляется муниципальными заказчиками (муниципальным заказчиком-координатором), которые определены непосредственно в МП, в соответствии с механизмом реализации мероприятий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4.2. Реализация МП представляет собой фактическое осуществление мероприятий, предусмотренных в данной Программе (в соответствии с утвержденным перечнем программных мероприятий), исходя из необходимости достижения ожидаемых конечных результатов реализации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4.3. Муниципальный заказчик (муниципальный заказчик-координатор) несет ответственность за достижение целей и задач МП путем ее реализации, а также за осуществление текущего управления и контроля за реализацией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4.4. Финансирование расходов на реализацию МП осуществляется в пределах объемов бюджетных ассигнований, утвержденных решением о бюджете муниципального образования на текущий финансовый год и (или) очередной финансовый год в порядке, установленном для исполнения решения о бюджете.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4.5. Корректировка действующей МП осуществляется муниципальным заказчиком (муниципальным заказчиком-координатором) в соответствии с настоящим Порядком.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5" w:name="Par102"/>
      <w:bookmarkEnd w:id="5"/>
      <w:r>
        <w:rPr>
          <w:rFonts w:ascii="Arial" w:hAnsi="Arial" w:cs="Arial"/>
          <w:color w:val="7F7F7F"/>
          <w:sz w:val="18"/>
          <w:szCs w:val="18"/>
        </w:rPr>
        <w:t>5. Функции муниципального заказчика (муниципального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заказчика-координатора) муниципальной программы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5.1. Муниципальный заказчик (муниципальный заказчик-координатор) МП: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5.1.1. Определяет и согласовывает с основными участниками МП сроки выполнения программных мероприятий, объемы и источники финансирования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5.1.2. Разрабатывает перечень показателей результативности (целевых индикаторов) реализации программных мероприятий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5.1.3. Разрабатывает в пределах своих полномочий нормативные правовые акты, необходимые для утверждения и реализации мероприятий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5.1.4. Несет ответственность за своевременную и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качественную подготовку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и реализацию мероприятий МП, осуществляет управление и контроль за реализацией МП, обеспечивает эффективное и целевое использование средств, выделяемых на ее реализацию.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5.1.5. При необходимости подготавливает и выполняет корректировку МП по уточнению (дополнению, изменению, отмене) в перечень программных мероприятий на очередной финансовый год, их суммы затрат, а также механизма реализации, в соответствии с настоящим Порядком.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6" w:name="Par111"/>
      <w:bookmarkStart w:id="7" w:name="Par114"/>
      <w:bookmarkEnd w:id="6"/>
      <w:bookmarkEnd w:id="7"/>
      <w:r>
        <w:rPr>
          <w:rFonts w:ascii="Arial" w:hAnsi="Arial" w:cs="Arial"/>
          <w:color w:val="7F7F7F"/>
          <w:sz w:val="18"/>
          <w:szCs w:val="18"/>
        </w:rPr>
        <w:t>5.1.6. Проводит оценку эффективности и результативности реализации по каждой МП по итогам ее реализации за отчетный финансовый год и в целом после завершения реализации МП, руководствуясь </w:t>
      </w:r>
      <w:hyperlink r:id="rId11" w:anchor="Par32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Порядком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5.1.7. При необходимости вносит Главе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предложения (с обоснованиями) о продлении срока реализации МП, который истекает в текущем году.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5.1.9. При необходимости продления срока реализации МП более чем на один год разрабатывает новую МП, подготовка и утверждение которой осуществляются согласно настоящему Порядку.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8" w:name="Par119"/>
      <w:bookmarkEnd w:id="8"/>
      <w:r>
        <w:rPr>
          <w:rFonts w:ascii="Arial" w:hAnsi="Arial" w:cs="Arial"/>
          <w:color w:val="7F7F7F"/>
          <w:sz w:val="18"/>
          <w:szCs w:val="18"/>
        </w:rPr>
        <w:t>6. Финансирование муниципальной программы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6.1. Финансирование МП осуществляется в пределах бюджетных ассигнований, предусмотренных в бюджете муниципального образования, других уровней бюджета и внебюджетных источников на очередной финансовый год и плановый период.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Корректировка объемов денежных средств осуществляется главными распорядителями бюджетных средств муниципального образования в порядке, установленном для внесения изменений в сводную бюджетную роспись бюджета муниципального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образования .</w:t>
      </w:r>
      <w:proofErr w:type="gramEnd"/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6.2. Финансирование МП производится на основании заявок главных распорядителей средств бюджета муниципального образования в соответствии с утвержденной бюджетной росписью.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6.3. Главные распорядители средств бюджета муниципального образования осуществляют строгий контроль за оформлением заявки на соответствие указанных в ней учреждений-получателей, вида работ, мероприятий и сумм согласно утвержденным МП, за своевременностью подачи заявки на финансирование, а также за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непревышением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средств, предусмотренных в бюджете на ту или иную программу.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9" w:name="Par126"/>
      <w:bookmarkEnd w:id="9"/>
      <w:r>
        <w:rPr>
          <w:rFonts w:ascii="Arial" w:hAnsi="Arial" w:cs="Arial"/>
          <w:color w:val="7F7F7F"/>
          <w:sz w:val="18"/>
          <w:szCs w:val="18"/>
        </w:rPr>
        <w:t>7. Управление муниципальной программой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 контроль за ходом ее реализации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7.1. Муниципальный заказчик-координатор осуществляет текущее управление и контроль за целевым использованием бюджетных средств, за реализацией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7.2. Главный распорядитель средств бюджета муниципального образования МП в соответствии с </w:t>
      </w:r>
      <w:hyperlink r:id="rId12" w:anchor="Par11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подпунктами 5.1.6</w:t>
        </w:r>
      </w:hyperlink>
      <w:r>
        <w:rPr>
          <w:rFonts w:ascii="Arial" w:hAnsi="Arial" w:cs="Arial"/>
          <w:color w:val="7F7F7F"/>
          <w:sz w:val="18"/>
          <w:szCs w:val="18"/>
        </w:rPr>
        <w:t>, </w:t>
      </w:r>
      <w:hyperlink r:id="rId13" w:anchor="Par11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5.1.7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 предоставляет </w:t>
      </w:r>
      <w:hyperlink r:id="rId14" w:anchor="Par25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информацию</w:t>
        </w:r>
      </w:hyperlink>
      <w:r>
        <w:rPr>
          <w:rFonts w:ascii="Arial" w:hAnsi="Arial" w:cs="Arial"/>
          <w:color w:val="7F7F7F"/>
          <w:sz w:val="18"/>
          <w:szCs w:val="18"/>
        </w:rPr>
        <w:t> по реализации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7.3. Формирует сводный отчет о кассовом исполнении МП, и размещает его в сети Интернет на официальном сайте муниципального образования.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7.4.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может принять решение о приостановлении действия МП, сокращении бюджетных ассигнований или о досрочном прекращении ее реализации.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Приложение№2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Администрации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26 .</w:t>
      </w:r>
      <w:proofErr w:type="gramEnd"/>
      <w:r>
        <w:rPr>
          <w:rFonts w:ascii="Arial" w:hAnsi="Arial" w:cs="Arial"/>
          <w:color w:val="7F7F7F"/>
          <w:sz w:val="18"/>
          <w:szCs w:val="18"/>
        </w:rPr>
        <w:t>11.2013 N157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СХЕМА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формирования муниципальных программ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 ПРОБЛЕМА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\/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 ЦЕЛЬ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\/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┌──────────────────────┐ ┌──────────────────────┐ ┌──────────────────────┐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 ЗАДАЧА 1 │ │ ЗАДАЧА 2 │ │ ЗАДАЧА 3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└──┬───────┬───────┬───┘ └──┬───────┬───────┬───┘ └──┬───────┬───────┬───┘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\/ \/ \/ \/ \/ \/ \/ \/ \/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┌──────┐┌──────┐┌──────┐ ┌──────┐┌──────┐┌──────┐ ┌──────┐┌──────┐┌──────┐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 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 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Мероп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 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 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││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риятие</w:t>
      </w:r>
      <w:proofErr w:type="spellEnd"/>
      <w:r>
        <w:rPr>
          <w:rFonts w:ascii="Arial" w:hAnsi="Arial" w:cs="Arial"/>
          <w:color w:val="7F7F7F"/>
          <w:sz w:val="18"/>
          <w:szCs w:val="18"/>
        </w:rPr>
        <w:t>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 1 ││ 1 ││ 1 │ │ 1 ││ 1 ││ 1 │ │ 1 ││ 1 ││ 1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└──┬───┘└──┬───┘└──┬───┘ └──┬───┘└──┬───┘└──┬───┘ └──┬───┘└──┬───┘└──┬───┘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\/ \/ \/ \/ \/ \/ \/ \/ \/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│ Итого по муниципальной программе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│в том числе: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│- федеральный бюджет (ФБ),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│- региональный бюджет (РБ),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│- местный бюджет (МБ),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│- внебюджетные источники.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│ВСЕГО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\/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│ Показатели результативности (целевые индикаторы) 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Приложение№3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Администрации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26.11.2013 N157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ПАСПОРТ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муниципальной программы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Наименование МП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Основания для принятия решения о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разработке МП (наименование и номер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соответствующего нормативного акта)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Муниципальный заказчик-координатор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Муниципальный заказчик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Цели МП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Задачи МП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Показатели результативности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(целевые индикаторы) по годам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Сроки и этапы реализации МП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Перечень подпрограмм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Объемы и источники финансирования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Ожидаемые конечные результаты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реализации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Система контроля за реализацией МП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ФИО, должность лица, ответственного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 предоставление сведений об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исполнении МП ___________________________________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Приложение№4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Администрации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26 .</w:t>
      </w:r>
      <w:proofErr w:type="gramEnd"/>
      <w:r>
        <w:rPr>
          <w:rFonts w:ascii="Arial" w:hAnsi="Arial" w:cs="Arial"/>
          <w:color w:val="7F7F7F"/>
          <w:sz w:val="18"/>
          <w:szCs w:val="18"/>
        </w:rPr>
        <w:t>11.2013 N157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ПОРЯДОК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проведения оценки эффективности реализации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муниципальных программ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Настоящий Порядок определяет правила оценки эффективности реализации муниципальных программ муниципального образования (далее — МП), позволяющие определить степень реализации целей и задач МП в зависимости от конечных результатов.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Оценка эффективности реализации МП осуществляется муниципальным заказчиком-координатором по итогам ее реализации за отчетный финансовый год и в целом после завершения реализации МП.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Для оценки эффективности реализации программы применяются показатели результативности (целевые индикаторы), указанные в </w:t>
      </w:r>
      <w:hyperlink r:id="rId15" w:anchor="Par20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паспорте</w:t>
        </w:r>
      </w:hyperlink>
      <w:r>
        <w:rPr>
          <w:rFonts w:ascii="Arial" w:hAnsi="Arial" w:cs="Arial"/>
          <w:color w:val="7F7F7F"/>
          <w:sz w:val="18"/>
          <w:szCs w:val="18"/>
        </w:rPr>
        <w:t> муниципальной программы.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4. Муниципальный заказчик-координатор МП ежегодно до 1 марта года, следующего за отчетным годом, проводит оценку эффективности реализации по каждой МП по итогам ее реализации за отчетный финансовый год и в целом после завершения реализации МП, руководствуясь данным Порядком, и предоставляет данный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отчет .</w:t>
      </w:r>
      <w:proofErr w:type="gramEnd"/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Отчет должен содержать: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пояснительную записку с указанием исполнения каждого мероприятия в натуральных величинах и в денежном выражении (в сравнении с фактом за предыдущий год, планом и фактом за отчетный год) и обязательным пояснением об исполнении и/или неисполнении каждого мероприятия с пояснением причин их невыполнения и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принятых мерах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направленных на результат. Сведения о достигнутых результатах (целевых индикаторов) за отчетный период (в сравнении с фактом за предыдущий год, планом и фактом за отчетный год);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 приложением </w:t>
      </w:r>
      <w:hyperlink r:id="rId16" w:anchor="Par35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информации</w:t>
        </w:r>
      </w:hyperlink>
      <w:r>
        <w:rPr>
          <w:rFonts w:ascii="Arial" w:hAnsi="Arial" w:cs="Arial"/>
          <w:color w:val="7F7F7F"/>
          <w:sz w:val="18"/>
          <w:szCs w:val="18"/>
        </w:rPr>
        <w:t> об оценке эффективности реализации МП по формам приложения к данному Порядку.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Оценка эффективности реализации МП осуществляется путем присвоения каждому показателю результативности (целевому индикатору) соответствующего балла: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при достижении планового значения показателя результативности (целевого индикатора) либо при его превышении — плюс 1 балл;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 xml:space="preserve">— при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недостижении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планового значения показателя результативности (целевого индикатора) — минус 1 балл.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Эффективность муниципальной программы определяется по итоговой сводной оценке: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"отрицательное значение" — если суммарное количество баллов ниже 0;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"положительное значение" — суммарное количество баллов равно либо выше 0.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Снижение эффективности реализации МП является основанием для принятия в установленном порядке решения о сокращении начиная с очередного финансового года бюджетных ассигнований на реализацию данной МП или о досрочном прекращении ее реализации.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Администрацией муниципального образования может быть принято решение о приостановлении действия МП, сокращении бюджетных ассигнований или о досрочном прекращении ее реализации в срок не позднее чем за один месяц до дня внесения проекта решения о бюджете муниципального образования на очередной финансовый год и плановый период в Совет депутатов муниципального образования или в течение всего финансового года.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случае принятия данного решения и при наличии заключенных во исполнение соответствующих МП муниципальных контрактов (договоров) в бюджете муниципального образования 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соглашение об их приостановлении и (или) прекращении.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Приложение№5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Администрации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26 .</w:t>
      </w:r>
      <w:proofErr w:type="gramEnd"/>
      <w:r>
        <w:rPr>
          <w:rFonts w:ascii="Arial" w:hAnsi="Arial" w:cs="Arial"/>
          <w:color w:val="7F7F7F"/>
          <w:sz w:val="18"/>
          <w:szCs w:val="18"/>
        </w:rPr>
        <w:t>11.2013 N157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ИНФОРМАЦИЯ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оценке эффективности реализации муниципальной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программы муниципального образования</w:t>
      </w:r>
    </w:p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 отчетный ________ финансовый год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104"/>
        <w:gridCol w:w="2735"/>
        <w:gridCol w:w="639"/>
        <w:gridCol w:w="619"/>
      </w:tblGrid>
      <w:tr w:rsidR="002B545A" w:rsidTr="002B545A">
        <w:trPr>
          <w:gridAfter w:val="2"/>
          <w:wAfter w:w="2910" w:type="dxa"/>
          <w:tblCellSpacing w:w="0" w:type="dxa"/>
        </w:trPr>
        <w:tc>
          <w:tcPr>
            <w:tcW w:w="336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показателей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результативности (целевых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индикаторов)</w:t>
            </w:r>
          </w:p>
        </w:tc>
        <w:tc>
          <w:tcPr>
            <w:tcW w:w="1275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Единица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измерения</w:t>
            </w:r>
          </w:p>
        </w:tc>
        <w:tc>
          <w:tcPr>
            <w:tcW w:w="453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Значение показателей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результативности (целевых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индикаторов)</w:t>
            </w:r>
          </w:p>
        </w:tc>
      </w:tr>
      <w:tr w:rsidR="002B545A" w:rsidTr="002B545A">
        <w:trPr>
          <w:gridAfter w:val="2"/>
          <w:wAfter w:w="2910" w:type="dxa"/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утверждено в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Программе</w:t>
            </w:r>
          </w:p>
        </w:tc>
        <w:tc>
          <w:tcPr>
            <w:tcW w:w="1395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достигнуто</w:t>
            </w:r>
          </w:p>
        </w:tc>
        <w:tc>
          <w:tcPr>
            <w:tcW w:w="1515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оценка в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баллах</w:t>
            </w:r>
          </w:p>
        </w:tc>
      </w:tr>
      <w:tr w:rsidR="002B545A" w:rsidTr="002B545A">
        <w:trPr>
          <w:tblCellSpacing w:w="0" w:type="dxa"/>
        </w:trPr>
        <w:tc>
          <w:tcPr>
            <w:tcW w:w="336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Показатель результативности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/>
            <w:hideMark/>
          </w:tcPr>
          <w:p w:rsidR="002B545A" w:rsidRDefault="002B545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</w:tr>
      <w:tr w:rsidR="002B545A" w:rsidTr="002B545A">
        <w:trPr>
          <w:tblCellSpacing w:w="0" w:type="dxa"/>
        </w:trPr>
        <w:tc>
          <w:tcPr>
            <w:tcW w:w="336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Показатель результативности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2B545A" w:rsidRDefault="002B545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</w:tr>
      <w:tr w:rsidR="002B545A" w:rsidTr="002B545A">
        <w:trPr>
          <w:tblCellSpacing w:w="0" w:type="dxa"/>
        </w:trPr>
        <w:tc>
          <w:tcPr>
            <w:tcW w:w="336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Показатель результативности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 и т.д.</w:t>
            </w:r>
          </w:p>
        </w:tc>
        <w:tc>
          <w:tcPr>
            <w:tcW w:w="1275" w:type="dxa"/>
            <w:shd w:val="clear" w:color="auto" w:fill="FFFFFF"/>
            <w:hideMark/>
          </w:tcPr>
          <w:p w:rsidR="002B545A" w:rsidRDefault="002B545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</w:tr>
      <w:tr w:rsidR="002B545A" w:rsidTr="002B545A">
        <w:trPr>
          <w:tblCellSpacing w:w="0" w:type="dxa"/>
        </w:trPr>
        <w:tc>
          <w:tcPr>
            <w:tcW w:w="336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Итоговая сводная оценка</w:t>
            </w:r>
          </w:p>
        </w:tc>
        <w:tc>
          <w:tcPr>
            <w:tcW w:w="1275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Х</w:t>
            </w:r>
          </w:p>
        </w:tc>
        <w:tc>
          <w:tcPr>
            <w:tcW w:w="162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Х</w:t>
            </w:r>
          </w:p>
        </w:tc>
        <w:tc>
          <w:tcPr>
            <w:tcW w:w="1515" w:type="dxa"/>
            <w:shd w:val="clear" w:color="auto" w:fill="FFFFFF"/>
            <w:hideMark/>
          </w:tcPr>
          <w:p w:rsidR="002B545A" w:rsidRDefault="002B545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2B545A" w:rsidTr="002B545A">
        <w:trPr>
          <w:tblCellSpacing w:w="0" w:type="dxa"/>
        </w:trPr>
        <w:tc>
          <w:tcPr>
            <w:tcW w:w="3360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Оценка эффективности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муниципальной программы по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итоговой сводной оценке</w:t>
            </w:r>
          </w:p>
        </w:tc>
        <w:tc>
          <w:tcPr>
            <w:tcW w:w="5805" w:type="dxa"/>
            <w:shd w:val="clear" w:color="auto" w:fill="FFFFFF"/>
            <w:hideMark/>
          </w:tcPr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Сравнение итоговой сводной оценки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относительно "0",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пример (итоговая сводная </w:t>
            </w:r>
            <w:proofErr w:type="gramStart"/>
            <w:r>
              <w:rPr>
                <w:rFonts w:ascii="Arial" w:hAnsi="Arial" w:cs="Arial"/>
                <w:color w:val="7F7F7F"/>
                <w:sz w:val="18"/>
                <w:szCs w:val="18"/>
              </w:rPr>
              <w:t>оценка &gt;</w:t>
            </w:r>
            <w:proofErr w:type="gram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0 =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положительно;</w:t>
            </w:r>
          </w:p>
          <w:p w:rsidR="002B545A" w:rsidRDefault="002B545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итоговая сводная оценка </w:t>
            </w:r>
            <w:proofErr w:type="gramStart"/>
            <w:r>
              <w:rPr>
                <w:rFonts w:ascii="Arial" w:hAnsi="Arial" w:cs="Arial"/>
                <w:color w:val="7F7F7F"/>
                <w:sz w:val="18"/>
                <w:szCs w:val="18"/>
              </w:rPr>
              <w:t>&lt; 0</w:t>
            </w:r>
            <w:proofErr w:type="gram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= отрицательно)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45A" w:rsidRDefault="002B545A">
            <w:pPr>
              <w:rPr>
                <w:sz w:val="20"/>
                <w:szCs w:val="20"/>
              </w:rPr>
            </w:pPr>
          </w:p>
        </w:tc>
      </w:tr>
    </w:tbl>
    <w:p w:rsidR="002B545A" w:rsidRDefault="002B545A" w:rsidP="002B5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Подпись руководителя _________________________/________________________</w:t>
      </w:r>
    </w:p>
    <w:p w:rsidR="003554B0" w:rsidRPr="002B545A" w:rsidRDefault="002B545A" w:rsidP="002B545A">
      <w:bookmarkStart w:id="10" w:name="_GoBack"/>
      <w:bookmarkEnd w:id="10"/>
    </w:p>
    <w:sectPr w:rsidR="003554B0" w:rsidRPr="002B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C014E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B545A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1479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21518"/>
    <w:rsid w:val="00955980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1F72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D5C3D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y4a.xn--p1ai/?p=2379" TargetMode="External"/><Relationship Id="rId13" Type="http://schemas.openxmlformats.org/officeDocument/2006/relationships/hyperlink" Target="http://xn--80apy4a.xn--p1ai/?p=23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800E006C07E6BDFF23A6557860A7375B12F79208C842446F382C400FC4453l1e3H" TargetMode="External"/><Relationship Id="rId12" Type="http://schemas.openxmlformats.org/officeDocument/2006/relationships/hyperlink" Target="http://xn--80apy4a.xn--p1ai/?p=23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py4a.xn--p1ai/?p=237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800E006C07E6BDFF23A7354EA55767CBF7271238B8C731AACD99957F54E0454CC386265C06370l0e0H" TargetMode="External"/><Relationship Id="rId11" Type="http://schemas.openxmlformats.org/officeDocument/2006/relationships/hyperlink" Target="http://xn--80apy4a.xn--p1ai/?p=2379" TargetMode="External"/><Relationship Id="rId5" Type="http://schemas.openxmlformats.org/officeDocument/2006/relationships/hyperlink" Target="consultantplus://offline/ref=8D7B1CE97AD0B5A669595E019EDD9F0175E4E32E75EA59A2BB2281C4492B0F77478CBBA9F88147D5kBe4H" TargetMode="External"/><Relationship Id="rId15" Type="http://schemas.openxmlformats.org/officeDocument/2006/relationships/hyperlink" Target="http://xn--80apy4a.xn--p1ai/?p=2379" TargetMode="External"/><Relationship Id="rId10" Type="http://schemas.openxmlformats.org/officeDocument/2006/relationships/hyperlink" Target="http://xn--80apy4a.xn--p1ai/?p=2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py4a.xn--p1ai/?p=2379" TargetMode="External"/><Relationship Id="rId14" Type="http://schemas.openxmlformats.org/officeDocument/2006/relationships/hyperlink" Target="http://xn--80apy4a.xn--p1ai/?p=2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2982</Words>
  <Characters>17001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173</cp:revision>
  <dcterms:created xsi:type="dcterms:W3CDTF">2021-09-02T01:10:00Z</dcterms:created>
  <dcterms:modified xsi:type="dcterms:W3CDTF">2021-09-02T08:59:00Z</dcterms:modified>
</cp:coreProperties>
</file>